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bmp" ContentType="image/bmp"/>
  <Default Extension="jpeg" ContentType="image/jpeg"/>
  <Default Extension="png" ContentType="image/png"/>
  <Default Extension="gif" ContentType="image/gif"/>
  <Default Extension="tif" ContentType="image/tif"/>
  <Default Extension="emf" ContentType="image/x-emf"/>
  <Default Extension="wmf" ContentType="image/x-wmf"/>
  <Default Extension="pct" ContentType="image/pct"/>
  <Default Extension="pcx" ContentType="image/pcx"/>
  <Default Extension="tga" ContentType="image/tga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document.xml" ContentType="application/vnd.openxmlformats-officedocument.wordprocessingml.document.main+xml"/>
</Types>
</file>

<file path=_rels/.rels><?xml version="1.0" encoding="UTF-8" standalone="yes" 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/>
        <w:jc w:val="center"/>
        <w:widowControl/>
        <w:rPr>
          <w:sz w:val="36"/>
          <w:szCs w:val="36"/>
        </w:rPr>
      </w:pPr>
      <w:r/>
      <w:bookmarkStart w:id="0" w:name="_GoBack"/>
      <w:bookmarkEnd w:id="0"/>
      <w:r/>
      <w:r>
        <w:rPr>
          <w:noProof/>
        </w:rPr>
        <w:drawing>
          <wp:inline distT="0" distB="0" distL="0" distR="0">
            <wp:extent cx="714375" cy="8763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/>
                      <a:extLst>
                        <a:ext uri="smNativeData">
                          <sm:smNativeData xmlns:sm="smNativeData" val="SMDATA_14_dJcbYBMAAAAlAAAAEQAAAC0AAAAAkAAAAEgAAACQAAAASAAAAAAAAAAAAAAAAAAAAAEAAABQAAAAAAAAAAAA4D8AAAAAAADgPwAAAAAAAOA/AAAAAAAA4D8AAAAAAADgPwAAAAAAAOA/AAAAAAAA4D8AAAAAAADgPwAAAAAAAOA/AAAAAAAA4D8CAAAAjAAAAAAAAAAAAAAA////AAAAAAAAAAAAAAAAAAAAAAAAAAAAAAAAAAAAAAAAAAAAZAAAAAEAAABAAAAAAAAAAAAAAAAAAAAAAAAAAAAAAAAAAAAAAAAAAAAAAAAAAAAAAAAAAAAAAAAAAAAAAAAAAAAAAAAAAAAAAAAAAAAAAAAAAAAAAAAAAAAAAAAAAAAAFAAAADwAAAAAAAAAAAAAAAAAAAAUAAAAAQAAABQAAAAUAAAAFAAAAAE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AcAAAA4AAAAAAAAAAAAAAAAAAAA////AAAAAAAAAAAAAAAAAAAAAAAAAAAAAAAAAAAAAABkAAAAZAAAAAAAAAAjAAAABAAAAGQAAAAXAAAAFAAAAAAAAAAAAAAA/38AAP9/AAAAAAAACQAAAAQAAAAAAAAADAAAABAAAAAAAAAAAAAAAAAAAAAAAAAAHgAAAGgAAAAAAAAAAAAAAAAAAAAAAAAAAAAAABAnAAAQJwAAAAAAAAAAAAAAAAAAAAAAAAAAAAAAAAAAAAAAAAAAAAAUAAAAAAAAAMDA/wAAAAAAZAAAADIAAAAAAAAAZAAAAAAAAAB/f38ACgAAACEAAABAAAAAPAAAAAAAAAAHoAAAAAAAAAAAAAAAAAAAAAAAAAAAAAAAAAAAAAAAAAAAAABlBAAAZAUAAAAAAAAAAAAAAAAAACgAAAAIAAAAAQAAAAEAAAA="/>
                        </a:ext>
                      </a:extLst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714375" cy="876300"/>
                    </a:xfrm>
                    <a:prstGeom prst="rect">
                      <a:avLst/>
                    </a:prstGeom>
                    <a:noFill/>
                    <a:ln w="12700">
                      <a:noFill/>
                    </a:ln>
                  </pic:spPr>
                </pic:pic>
              </a:graphicData>
            </a:graphic>
          </wp:inline>
        </w:drawing>
      </w:r>
      <w:r/>
      <w:r>
        <w:rPr>
          <w:sz w:val="36"/>
          <w:szCs w:val="36"/>
        </w:rPr>
        <w:t>ПРОЕКТ</w:t>
      </w:r>
      <w:r>
        <w:rPr>
          <w:sz w:val="36"/>
          <w:szCs w:val="36"/>
        </w:rPr>
      </w:r>
    </w:p>
    <w:p>
      <w:pPr>
        <w:spacing/>
        <w:jc w:val="center"/>
        <w:widowControl/>
        <w:rPr>
          <w:sz w:val="36"/>
          <w:szCs w:val="36"/>
        </w:rPr>
      </w:pPr>
      <w:r>
        <w:rPr>
          <w:sz w:val="36"/>
          <w:szCs w:val="36"/>
        </w:rPr>
        <w:t>АДМИНИСТРАЦИЯ</w:t>
      </w:r>
    </w:p>
    <w:p>
      <w:pPr>
        <w:spacing/>
        <w:jc w:val="center"/>
        <w:widowControl/>
        <w:rPr>
          <w:sz w:val="36"/>
          <w:szCs w:val="36"/>
        </w:rPr>
      </w:pPr>
      <w:r>
        <w:rPr>
          <w:sz w:val="36"/>
          <w:szCs w:val="36"/>
        </w:rPr>
        <w:t>ЛЕОНИДОВСКОГО СЕЛЬСОВЕТА</w:t>
      </w:r>
    </w:p>
    <w:p>
      <w:pPr>
        <w:spacing/>
        <w:jc w:val="center"/>
        <w:widowControl/>
        <w:rPr>
          <w:sz w:val="32"/>
          <w:szCs w:val="32"/>
        </w:rPr>
      </w:pPr>
      <w:r>
        <w:rPr>
          <w:sz w:val="36"/>
          <w:szCs w:val="36"/>
        </w:rPr>
        <w:t>ПЕНЗЕНСКОГО РАЙОНА ПЕНЗЕНСКОЙ ОБЛАСТИ</w:t>
      </w:r>
      <w:r>
        <w:rPr>
          <w:sz w:val="32"/>
          <w:szCs w:val="32"/>
        </w:rPr>
      </w:r>
    </w:p>
    <w:p>
      <w:pPr>
        <w:spacing/>
        <w:jc w:val="center"/>
        <w:widowControl/>
        <w:rPr>
          <w:sz w:val="28"/>
          <w:szCs w:val="28"/>
        </w:rPr>
      </w:pPr>
      <w:r>
        <w:rPr>
          <w:sz w:val="28"/>
          <w:szCs w:val="28"/>
        </w:rPr>
      </w:r>
    </w:p>
    <w:p>
      <w:pPr>
        <w:spacing/>
        <w:jc w:val="center"/>
        <w:widowControl/>
        <w:rPr>
          <w:sz w:val="28"/>
          <w:szCs w:val="28"/>
        </w:rPr>
      </w:pPr>
      <w:r>
        <w:rPr>
          <w:b/>
          <w:sz w:val="32"/>
          <w:szCs w:val="32"/>
        </w:rPr>
        <w:t>ПОСТАНОВЛЕНИЕ</w:t>
      </w:r>
      <w:r>
        <w:rPr>
          <w:sz w:val="28"/>
          <w:szCs w:val="28"/>
        </w:rPr>
      </w:r>
    </w:p>
    <w:p>
      <w:pPr>
        <w:spacing/>
        <w:jc w:val="center"/>
        <w:widowControl/>
        <w:rPr>
          <w:sz w:val="28"/>
          <w:szCs w:val="28"/>
        </w:rPr>
      </w:pPr>
      <w:r>
        <w:rPr>
          <w:sz w:val="28"/>
          <w:szCs w:val="28"/>
        </w:rPr>
      </w:r>
    </w:p>
    <w:p>
      <w:pPr>
        <w:spacing/>
        <w:jc w:val="center"/>
        <w:widowControl/>
        <w:rPr>
          <w:sz w:val="28"/>
          <w:szCs w:val="28"/>
        </w:rPr>
      </w:pPr>
      <w:r>
        <w:rPr>
          <w:sz w:val="28"/>
          <w:szCs w:val="28"/>
        </w:rPr>
        <w:t>от _______ 2021 года № ___</w:t>
      </w:r>
    </w:p>
    <w:p>
      <w:pPr>
        <w:spacing/>
        <w:jc w:val="center"/>
        <w:widowControl/>
        <w:rPr>
          <w:sz w:val="24"/>
          <w:szCs w:val="24"/>
        </w:rPr>
      </w:pPr>
      <w:r>
        <w:rPr>
          <w:sz w:val="24"/>
          <w:szCs w:val="24"/>
        </w:rPr>
        <w:t>ст. Леонидовка</w:t>
      </w:r>
    </w:p>
    <w:p>
      <w:pPr>
        <w:spacing/>
        <w:jc w:val="center"/>
        <w:widowControl/>
        <w:rPr>
          <w:sz w:val="24"/>
          <w:szCs w:val="24"/>
        </w:rPr>
      </w:pPr>
      <w:r>
        <w:rPr>
          <w:sz w:val="24"/>
          <w:szCs w:val="24"/>
        </w:rPr>
      </w:r>
    </w:p>
    <w:p>
      <w:pPr>
        <w:spacing/>
        <w:jc w:val="center"/>
        <w:widowControl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>О создании комиссии по рассмотрению заявлений граждан на получение субсидии в рамках реализации региональной адресной программы «Переселение граждан из аварийного жилищного фонда на территории Пензенской области в 2019-2025 годах», утвержденной постановлением Правительства Пензенской области от 29.03.2019 № 187-пП на территории Леонидовского сельсовета Пензенског</w:t>
      </w:r>
      <w:r>
        <w:rPr>
          <w:rFonts w:eastAsia="Calibri"/>
          <w:b/>
          <w:sz w:val="28"/>
          <w:szCs w:val="28"/>
        </w:rPr>
        <w:t>о района Пензенской области</w:t>
      </w:r>
      <w:r>
        <w:rPr>
          <w:rFonts w:eastAsia="Calibri"/>
          <w:b/>
          <w:sz w:val="28"/>
          <w:szCs w:val="28"/>
        </w:rPr>
      </w:r>
    </w:p>
    <w:p>
      <w:pPr>
        <w:widowControl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</w:r>
    </w:p>
    <w:p>
      <w:pPr>
        <w:pStyle w:val="para1"/>
        <w:spacing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ab/>
      </w:r>
      <w:r>
        <w:rPr>
          <w:rFonts w:ascii="Times New Roman" w:hAnsi="Times New Roman" w:cs="Times New Roman"/>
          <w:b w:val="0"/>
          <w:color w:val="auto"/>
          <w:sz w:val="28"/>
          <w:szCs w:val="28"/>
        </w:rPr>
        <w:t>В целях реализации Порядка предоставления гражданам субсидии в рамках реализации региональной адресной программы «Переселение граждан из аварийного жилищного фонда на территории Пензенской области в 2019-2025 годах», утвержден</w:t>
      </w:r>
      <w:r>
        <w:rPr>
          <w:rFonts w:ascii="Times New Roman" w:hAnsi="Times New Roman" w:cs="Times New Roman"/>
          <w:b w:val="0"/>
          <w:color w:val="auto"/>
          <w:sz w:val="28"/>
          <w:szCs w:val="28"/>
        </w:rPr>
        <w:t>ной постановлением Правительства Пензенской области от 29.03.2019 № 187-пП (с последующими изменениями), руководствуясь ст. 23 Устава Леонидовского сельсовета Пензенского района Пензенской области,</w:t>
      </w:r>
      <w:r>
        <w:rPr>
          <w:rFonts w:ascii="Times New Roman" w:hAnsi="Times New Roman" w:cs="Times New Roman"/>
          <w:b w:val="0"/>
          <w:color w:val="auto"/>
          <w:sz w:val="28"/>
          <w:szCs w:val="28"/>
        </w:rPr>
      </w:r>
    </w:p>
    <w:p>
      <w:pPr>
        <w:spacing/>
        <w:jc w:val="center"/>
        <w:widowControl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>Администрация Леонидовского сельсовета Пензенского района</w:t>
      </w:r>
      <w:r>
        <w:rPr>
          <w:rFonts w:eastAsia="Calibri"/>
          <w:b/>
          <w:sz w:val="28"/>
          <w:szCs w:val="28"/>
        </w:rPr>
        <w:t xml:space="preserve"> Пензенской области постановляет:</w:t>
      </w:r>
      <w:r>
        <w:rPr>
          <w:rFonts w:eastAsia="Calibri"/>
          <w:b/>
          <w:sz w:val="28"/>
          <w:szCs w:val="28"/>
        </w:rPr>
      </w:r>
    </w:p>
    <w:p>
      <w:pPr>
        <w:spacing/>
        <w:jc w:val="center"/>
        <w:widowControl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</w:r>
    </w:p>
    <w:p>
      <w:pPr>
        <w:spacing/>
        <w:jc w:val="both"/>
        <w:widowControl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ab/>
        <w:t>1. Создать комиссию по рассмотрению заявлений граждан на получение субсидии в рамках реализации региональной адресной программы «Переселение граждан из аварийного жилищного фонда на территории Пензенской области в 2019-2025 годах», утвержденной постановлен</w:t>
      </w:r>
      <w:r>
        <w:rPr>
          <w:rFonts w:eastAsia="Calibri"/>
          <w:sz w:val="28"/>
          <w:szCs w:val="28"/>
        </w:rPr>
        <w:t xml:space="preserve">ием Правительства Пензенской области от 29.03.2019 № 187-пП на территории </w:t>
      </w:r>
      <w:r>
        <w:rPr>
          <w:bCs/>
          <w:sz w:val="28"/>
          <w:szCs w:val="28"/>
        </w:rPr>
        <w:t>Леонидовского сельсовета Пензенского</w:t>
      </w:r>
      <w:r>
        <w:rPr>
          <w:rFonts w:eastAsia="Calibri"/>
          <w:sz w:val="28"/>
          <w:szCs w:val="28"/>
        </w:rPr>
        <w:t xml:space="preserve"> района Пензенской области, согласно приложению 1.</w:t>
      </w:r>
      <w:r>
        <w:rPr>
          <w:rFonts w:eastAsia="Calibri"/>
          <w:sz w:val="28"/>
          <w:szCs w:val="28"/>
        </w:rPr>
      </w:r>
    </w:p>
    <w:p>
      <w:pPr>
        <w:spacing/>
        <w:jc w:val="both"/>
        <w:widowControl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ab/>
        <w:t>2. Утвердить Положение о комиссии по рассмотрению заявлений граждан на получение субсидии в рамках реализации региональной адресной программы «Переселение граждан из аварийного жилищного фонда на территории Пензенской области в 2019-2025 годах», утвержденной постановлением Правительства Пензенской области от 29.03.2019 № 187-</w:t>
      </w:r>
      <w:r>
        <w:rPr>
          <w:rFonts w:eastAsia="Calibri"/>
          <w:sz w:val="28"/>
          <w:szCs w:val="28"/>
        </w:rPr>
        <w:t xml:space="preserve">пПна территории </w:t>
      </w:r>
      <w:r>
        <w:rPr>
          <w:bCs/>
          <w:sz w:val="28"/>
          <w:szCs w:val="28"/>
        </w:rPr>
        <w:t>Леони</w:t>
      </w:r>
      <w:r>
        <w:rPr>
          <w:bCs/>
          <w:sz w:val="28"/>
          <w:szCs w:val="28"/>
        </w:rPr>
        <w:t>довского сельсовета Пензенского</w:t>
      </w:r>
      <w:r>
        <w:rPr>
          <w:rFonts w:eastAsia="Calibri"/>
          <w:sz w:val="28"/>
          <w:szCs w:val="28"/>
        </w:rPr>
        <w:t xml:space="preserve"> района Пензенской области, согласно приложению 2.</w:t>
      </w:r>
      <w:r>
        <w:rPr>
          <w:rFonts w:eastAsia="Calibri"/>
          <w:sz w:val="28"/>
          <w:szCs w:val="28"/>
        </w:rPr>
      </w:r>
    </w:p>
    <w:p>
      <w:pPr>
        <w:spacing/>
        <w:jc w:val="both"/>
        <w:widowControl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ab/>
        <w:t>3. Настоящее постановление вступает в силу со дня его принятия.</w:t>
      </w:r>
    </w:p>
    <w:p>
      <w:pPr>
        <w:spacing/>
        <w:jc w:val="both"/>
        <w:widowControl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ab/>
        <w:t xml:space="preserve">4. Настоящее постановление опубликовать в информационном бюллетене </w:t>
      </w:r>
      <w:r>
        <w:rPr>
          <w:bCs/>
          <w:sz w:val="28"/>
          <w:szCs w:val="28"/>
        </w:rPr>
        <w:t>Леонидовского сельсовета Пензенского</w:t>
      </w:r>
      <w:r>
        <w:rPr>
          <w:rFonts w:eastAsia="Calibri"/>
          <w:sz w:val="28"/>
          <w:szCs w:val="28"/>
        </w:rPr>
        <w:t xml:space="preserve"> райо</w:t>
      </w:r>
      <w:r>
        <w:rPr>
          <w:rFonts w:eastAsia="Calibri"/>
          <w:sz w:val="28"/>
          <w:szCs w:val="28"/>
        </w:rPr>
        <w:t xml:space="preserve">на Пензенской области «Местные вести», разместить на официальном сайте Администрации </w:t>
      </w:r>
      <w:r>
        <w:rPr>
          <w:bCs/>
          <w:sz w:val="28"/>
          <w:szCs w:val="28"/>
        </w:rPr>
        <w:t>Леонидовского сельсовета Пензенского</w:t>
      </w:r>
      <w:r>
        <w:rPr>
          <w:rFonts w:eastAsia="Calibri"/>
          <w:sz w:val="28"/>
          <w:szCs w:val="28"/>
        </w:rPr>
        <w:t xml:space="preserve"> района Пензенской области в информационно-телекоммуникационной сети «Интернет».</w:t>
      </w:r>
      <w:r>
        <w:rPr>
          <w:rFonts w:eastAsia="Calibri"/>
          <w:sz w:val="28"/>
          <w:szCs w:val="28"/>
        </w:rPr>
      </w:r>
    </w:p>
    <w:p>
      <w:pPr>
        <w:spacing/>
        <w:jc w:val="both"/>
        <w:widowControl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ab/>
        <w:t xml:space="preserve">5. Контроль за исполнением настоящего постановления возложить </w:t>
      </w:r>
      <w:r>
        <w:rPr>
          <w:rFonts w:eastAsia="Calibri"/>
          <w:sz w:val="28"/>
          <w:szCs w:val="28"/>
        </w:rPr>
        <w:t>га</w:t>
      </w:r>
      <w:r>
        <w:rPr>
          <w:rFonts w:eastAsia="Calibri"/>
          <w:sz w:val="28"/>
          <w:szCs w:val="28"/>
        </w:rPr>
        <w:t xml:space="preserve"> главу администрации Леонидовского сельсовета Пензенского района Пензенской области.</w:t>
      </w:r>
      <w:r>
        <w:rPr>
          <w:rFonts w:eastAsia="Calibri"/>
          <w:sz w:val="28"/>
          <w:szCs w:val="28"/>
        </w:rPr>
      </w:r>
    </w:p>
    <w:p>
      <w:pPr>
        <w:spacing/>
        <w:jc w:val="both"/>
        <w:widowControl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</w:r>
    </w:p>
    <w:p>
      <w:pPr>
        <w:spacing/>
        <w:jc w:val="both"/>
        <w:widowControl/>
        <w:rPr>
          <w:bCs/>
          <w:sz w:val="28"/>
          <w:szCs w:val="28"/>
        </w:rPr>
      </w:pPr>
      <w:r>
        <w:rPr>
          <w:rFonts w:eastAsia="Calibri"/>
          <w:sz w:val="28"/>
          <w:szCs w:val="28"/>
        </w:rPr>
        <w:t xml:space="preserve">Глава администрации </w:t>
      </w:r>
      <w:r>
        <w:rPr>
          <w:bCs/>
          <w:sz w:val="28"/>
          <w:szCs w:val="28"/>
        </w:rPr>
        <w:t>Леонидовского сельсовета</w:t>
      </w:r>
      <w:r>
        <w:rPr>
          <w:bCs/>
          <w:sz w:val="28"/>
          <w:szCs w:val="28"/>
        </w:rPr>
      </w:r>
    </w:p>
    <w:p>
      <w:pPr>
        <w:spacing/>
        <w:jc w:val="both"/>
        <w:widowControl/>
        <w:rPr>
          <w:rFonts w:eastAsia="Calibri"/>
          <w:sz w:val="28"/>
          <w:szCs w:val="28"/>
        </w:rPr>
      </w:pPr>
      <w:r>
        <w:rPr>
          <w:bCs/>
          <w:sz w:val="28"/>
          <w:szCs w:val="28"/>
        </w:rPr>
        <w:t>Пензенского</w:t>
      </w:r>
      <w:r>
        <w:rPr>
          <w:rFonts w:eastAsia="Calibri"/>
          <w:sz w:val="28"/>
          <w:szCs w:val="28"/>
        </w:rPr>
        <w:t xml:space="preserve"> района Пензенской области</w:t>
      </w:r>
      <w:r>
        <w:rPr>
          <w:rFonts w:eastAsia="Calibri"/>
          <w:sz w:val="28"/>
          <w:szCs w:val="28"/>
        </w:rPr>
        <w:tab/>
      </w:r>
      <w:r>
        <w:rPr>
          <w:rFonts w:eastAsia="Calibri"/>
          <w:sz w:val="28"/>
          <w:szCs w:val="28"/>
        </w:rPr>
        <w:tab/>
      </w:r>
      <w:r>
        <w:rPr>
          <w:rFonts w:eastAsia="Calibri"/>
          <w:sz w:val="28"/>
          <w:szCs w:val="28"/>
        </w:rPr>
        <w:tab/>
      </w:r>
      <w:r>
        <w:rPr>
          <w:rFonts w:eastAsia="Calibri"/>
          <w:sz w:val="28"/>
          <w:szCs w:val="28"/>
        </w:rPr>
        <w:tab/>
        <w:t xml:space="preserve">       О.А. Булатова</w:t>
      </w:r>
      <w:r>
        <w:rPr>
          <w:rFonts w:eastAsia="Calibri"/>
          <w:sz w:val="28"/>
          <w:szCs w:val="28"/>
        </w:rPr>
      </w:r>
    </w:p>
    <w:p>
      <w:pPr>
        <w:spacing/>
        <w:jc w:val="both"/>
        <w:widowControl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</w:r>
    </w:p>
    <w:p>
      <w:pPr>
        <w:spacing/>
        <w:jc w:val="both"/>
        <w:widowControl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</w:r>
    </w:p>
    <w:p>
      <w:pPr>
        <w:spacing/>
        <w:jc w:val="both"/>
        <w:widowControl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</w:r>
    </w:p>
    <w:p>
      <w:pPr>
        <w:spacing/>
        <w:jc w:val="both"/>
        <w:widowControl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</w:r>
    </w:p>
    <w:p>
      <w:pPr>
        <w:spacing/>
        <w:jc w:val="both"/>
        <w:widowControl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</w:r>
    </w:p>
    <w:p>
      <w:pPr>
        <w:spacing/>
        <w:jc w:val="both"/>
        <w:widowControl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</w:r>
    </w:p>
    <w:p>
      <w:pPr>
        <w:spacing/>
        <w:jc w:val="both"/>
        <w:widowControl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</w:r>
    </w:p>
    <w:p>
      <w:pPr>
        <w:spacing/>
        <w:jc w:val="both"/>
        <w:widowControl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</w:r>
    </w:p>
    <w:p>
      <w:pPr>
        <w:spacing/>
        <w:jc w:val="both"/>
        <w:widowControl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</w:r>
    </w:p>
    <w:p>
      <w:pPr>
        <w:spacing/>
        <w:jc w:val="both"/>
        <w:widowControl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</w:r>
    </w:p>
    <w:p>
      <w:pPr>
        <w:spacing/>
        <w:jc w:val="both"/>
        <w:widowControl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</w:r>
    </w:p>
    <w:p>
      <w:pPr>
        <w:spacing/>
        <w:jc w:val="both"/>
        <w:widowControl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</w:r>
    </w:p>
    <w:p>
      <w:pPr>
        <w:spacing/>
        <w:jc w:val="both"/>
        <w:widowControl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</w:r>
    </w:p>
    <w:p>
      <w:pPr>
        <w:spacing/>
        <w:jc w:val="both"/>
        <w:widowControl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</w:r>
    </w:p>
    <w:p>
      <w:pPr>
        <w:spacing/>
        <w:jc w:val="both"/>
        <w:widowControl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</w:r>
    </w:p>
    <w:p>
      <w:pPr>
        <w:spacing/>
        <w:jc w:val="both"/>
        <w:widowControl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</w:r>
    </w:p>
    <w:p>
      <w:pPr>
        <w:spacing/>
        <w:jc w:val="both"/>
        <w:widowControl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</w:r>
    </w:p>
    <w:p>
      <w:pPr>
        <w:spacing/>
        <w:jc w:val="both"/>
        <w:widowControl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</w:r>
    </w:p>
    <w:p>
      <w:pPr>
        <w:spacing/>
        <w:jc w:val="both"/>
        <w:widowControl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</w:r>
    </w:p>
    <w:p>
      <w:pPr>
        <w:spacing/>
        <w:jc w:val="both"/>
        <w:widowControl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</w:r>
    </w:p>
    <w:p>
      <w:pPr>
        <w:spacing/>
        <w:jc w:val="both"/>
        <w:widowControl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</w:r>
    </w:p>
    <w:p>
      <w:pPr>
        <w:spacing/>
        <w:jc w:val="both"/>
        <w:widowControl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</w:r>
    </w:p>
    <w:p>
      <w:pPr>
        <w:spacing/>
        <w:jc w:val="both"/>
        <w:widowControl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</w:r>
    </w:p>
    <w:p>
      <w:pPr>
        <w:spacing/>
        <w:jc w:val="both"/>
        <w:widowControl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</w:r>
    </w:p>
    <w:p>
      <w:pPr>
        <w:spacing/>
        <w:jc w:val="both"/>
        <w:widowControl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</w:r>
    </w:p>
    <w:p>
      <w:pPr>
        <w:spacing/>
        <w:jc w:val="both"/>
        <w:widowControl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</w:r>
    </w:p>
    <w:p>
      <w:pPr>
        <w:spacing/>
        <w:jc w:val="both"/>
        <w:widowControl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</w:r>
    </w:p>
    <w:p>
      <w:pPr>
        <w:spacing/>
        <w:jc w:val="both"/>
        <w:widowControl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</w:r>
    </w:p>
    <w:p>
      <w:pPr>
        <w:spacing/>
        <w:jc w:val="both"/>
        <w:widowControl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</w:r>
    </w:p>
    <w:p>
      <w:pPr>
        <w:spacing/>
        <w:jc w:val="both"/>
        <w:widowControl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</w:r>
    </w:p>
    <w:p>
      <w:pPr>
        <w:spacing/>
        <w:jc w:val="both"/>
        <w:widowControl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</w:r>
    </w:p>
    <w:p>
      <w:pPr>
        <w:spacing/>
        <w:jc w:val="both"/>
        <w:widowControl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</w:r>
    </w:p>
    <w:p>
      <w:pPr>
        <w:spacing/>
        <w:jc w:val="right"/>
        <w:widowControl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Приложение 1</w:t>
      </w:r>
    </w:p>
    <w:p>
      <w:pPr>
        <w:spacing/>
        <w:jc w:val="right"/>
        <w:widowControl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к постановлению администрации</w:t>
      </w:r>
      <w:r>
        <w:rPr>
          <w:rFonts w:eastAsia="Calibri"/>
          <w:sz w:val="28"/>
          <w:szCs w:val="28"/>
        </w:rPr>
      </w:r>
    </w:p>
    <w:p>
      <w:pPr>
        <w:spacing/>
        <w:jc w:val="right"/>
        <w:widowControl/>
        <w:rPr>
          <w:bCs/>
          <w:sz w:val="28"/>
          <w:szCs w:val="28"/>
        </w:rPr>
      </w:pPr>
      <w:r>
        <w:rPr>
          <w:bCs/>
          <w:sz w:val="28"/>
          <w:szCs w:val="28"/>
        </w:rPr>
        <w:t>Леонидовского сельсовета</w:t>
      </w:r>
    </w:p>
    <w:p>
      <w:pPr>
        <w:spacing/>
        <w:jc w:val="right"/>
        <w:widowControl/>
        <w:rPr>
          <w:rFonts w:eastAsia="Calibri"/>
          <w:sz w:val="28"/>
          <w:szCs w:val="28"/>
        </w:rPr>
      </w:pPr>
      <w:r>
        <w:rPr>
          <w:bCs/>
          <w:sz w:val="28"/>
          <w:szCs w:val="28"/>
        </w:rPr>
        <w:t>Пензенского</w:t>
      </w:r>
      <w:r>
        <w:rPr>
          <w:rFonts w:eastAsia="Calibri"/>
          <w:sz w:val="28"/>
          <w:szCs w:val="28"/>
        </w:rPr>
        <w:t xml:space="preserve"> района Пензенской области</w:t>
      </w:r>
      <w:r>
        <w:rPr>
          <w:rFonts w:eastAsia="Calibri"/>
          <w:sz w:val="28"/>
          <w:szCs w:val="28"/>
        </w:rPr>
      </w:r>
    </w:p>
    <w:p>
      <w:pPr>
        <w:spacing/>
        <w:jc w:val="right"/>
        <w:widowControl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от ______ № ____</w:t>
      </w:r>
    </w:p>
    <w:p>
      <w:pPr>
        <w:spacing/>
        <w:jc w:val="both"/>
        <w:widowControl/>
        <w:tabs defTabSz="708">
          <w:tab w:val="left" w:pos="330" w:leader="none"/>
        </w:tabs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</w:r>
    </w:p>
    <w:p>
      <w:pPr>
        <w:spacing/>
        <w:jc w:val="center"/>
        <w:widowControl/>
        <w:tabs defTabSz="708">
          <w:tab w:val="left" w:pos="330" w:leader="none"/>
        </w:tabs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 xml:space="preserve">Состав комиссии по рассмотрению заявлений граждан на получение субсидии в рамках реализации региональной адресной программы «Переселение граждан из аварийного жилищного фонда на территории Пензенской области в 2019-2025 годах», утвержденной постановлением Правительства Пензенской области от 29.03.2019 № 187-пП на территории </w:t>
      </w:r>
      <w:r>
        <w:rPr>
          <w:b/>
          <w:bCs/>
          <w:sz w:val="28"/>
          <w:szCs w:val="28"/>
        </w:rPr>
        <w:t>Леонидовского сельсовета Пензенского</w:t>
      </w:r>
      <w:r>
        <w:rPr>
          <w:rFonts w:eastAsia="Calibri"/>
          <w:b/>
          <w:sz w:val="28"/>
          <w:szCs w:val="28"/>
        </w:rPr>
        <w:t xml:space="preserve"> района Пензенской области</w:t>
      </w:r>
      <w:r>
        <w:rPr>
          <w:rFonts w:eastAsia="Calibri"/>
          <w:b/>
          <w:sz w:val="28"/>
          <w:szCs w:val="28"/>
        </w:rPr>
      </w:r>
    </w:p>
    <w:p>
      <w:pPr>
        <w:spacing/>
        <w:jc w:val="center"/>
        <w:widowControl/>
        <w:tabs defTabSz="708">
          <w:tab w:val="left" w:pos="330" w:leader="none"/>
        </w:tabs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</w:r>
    </w:p>
    <w:tbl>
      <w:tblPr>
        <w:tblStyle w:val="NormalTable"/>
        <w:name w:val="Таблица1"/>
        <w:tabOrder w:val="0"/>
        <w:jc w:val="left"/>
        <w:tblInd w:w="0" w:type="dxa"/>
        <w:tblW w:w="9571" w:type="dxa"/>
        <w:tblLook w:val="04A0" w:firstRow="1" w:lastRow="0" w:firstColumn="1" w:lastColumn="0" w:noHBand="0" w:noVBand="1"/>
      </w:tblPr>
      <w:tblGrid>
        <w:gridCol w:w="3190"/>
        <w:gridCol w:w="1029"/>
        <w:gridCol w:w="5352"/>
      </w:tblGrid>
      <w:tr>
        <w:trPr>
          <w:tblHeader/>
          <w:cantSplit/>
          <w:trHeight w:val="0" w:hRule="auto"/>
        </w:trPr>
        <w:tc>
          <w:tcPr>
            <w:tcW w:w="3190" w:type="dxa"/>
            <w:shd w:val="none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nil" w:sz="0" w:space="0" w:color="000000" tmln="20, 20, 20, 0, 0"/>
              <w:left w:val="nil" w:sz="0" w:space="0" w:color="000000" tmln="20, 20, 20, 0, 0"/>
              <w:bottom w:val="nil" w:sz="0" w:space="0" w:color="000000" tmln="20, 20, 20, 0, 0"/>
              <w:right w:val="nil" w:sz="0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12420980" protected="0"/>
          </w:tcPr>
          <w:p>
            <w:pPr>
              <w:widowControl/>
              <w:tabs defTabSz="708">
                <w:tab w:val="left" w:pos="330" w:leader="none"/>
              </w:tabs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Булатова О.А.</w:t>
            </w:r>
          </w:p>
        </w:tc>
        <w:tc>
          <w:tcPr>
            <w:tcW w:w="1029" w:type="dxa"/>
            <w:shd w:val="none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nil" w:sz="0" w:space="0" w:color="000000" tmln="20, 20, 20, 0, 0"/>
              <w:left w:val="nil" w:sz="0" w:space="0" w:color="000000" tmln="20, 20, 20, 0, 0"/>
              <w:bottom w:val="nil" w:sz="0" w:space="0" w:color="000000" tmln="20, 20, 20, 0, 0"/>
              <w:right w:val="nil" w:sz="0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12420980" protected="0"/>
          </w:tcPr>
          <w:p>
            <w:pPr>
              <w:spacing/>
              <w:jc w:val="center"/>
              <w:widowControl/>
              <w:tabs defTabSz="708">
                <w:tab w:val="left" w:pos="330" w:leader="none"/>
              </w:tabs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-</w:t>
            </w:r>
          </w:p>
        </w:tc>
        <w:tc>
          <w:tcPr>
            <w:tcW w:w="5352" w:type="dxa"/>
            <w:shd w:val="none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nil" w:sz="0" w:space="0" w:color="000000" tmln="20, 20, 20, 0, 0"/>
              <w:left w:val="nil" w:sz="0" w:space="0" w:color="000000" tmln="20, 20, 20, 0, 0"/>
              <w:bottom w:val="nil" w:sz="0" w:space="0" w:color="000000" tmln="20, 20, 20, 0, 0"/>
              <w:right w:val="nil" w:sz="0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12420980" protected="0"/>
          </w:tcPr>
          <w:p>
            <w:pPr>
              <w:spacing/>
              <w:jc w:val="both"/>
              <w:widowControl/>
              <w:tabs defTabSz="708">
                <w:tab w:val="left" w:pos="330" w:leader="none"/>
              </w:tabs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глава администрации</w:t>
            </w:r>
            <w:r>
              <w:rPr>
                <w:bCs/>
                <w:sz w:val="28"/>
                <w:szCs w:val="28"/>
              </w:rPr>
              <w:t xml:space="preserve"> Леонидовского сельсовета Пензенского</w:t>
            </w:r>
            <w:r>
              <w:rPr>
                <w:rFonts w:eastAsia="Calibri"/>
                <w:sz w:val="28"/>
                <w:szCs w:val="28"/>
              </w:rPr>
              <w:t xml:space="preserve"> района Пензенской области, председатель комиссии (по согласованию);</w:t>
            </w:r>
            <w:r>
              <w:rPr>
                <w:rFonts w:eastAsia="Calibri"/>
                <w:sz w:val="28"/>
                <w:szCs w:val="28"/>
              </w:rPr>
            </w:r>
          </w:p>
        </w:tc>
      </w:tr>
      <w:tr>
        <w:trPr>
          <w:tblHeader/>
          <w:cantSplit/>
          <w:trHeight w:val="0" w:hRule="auto"/>
        </w:trPr>
        <w:tc>
          <w:tcPr>
            <w:tcW w:w="3190" w:type="dxa"/>
            <w:shd w:val="none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nil" w:sz="0" w:space="0" w:color="000000" tmln="20, 20, 20, 0, 0"/>
              <w:left w:val="nil" w:sz="0" w:space="0" w:color="000000" tmln="20, 20, 20, 0, 0"/>
              <w:bottom w:val="nil" w:sz="0" w:space="0" w:color="000000" tmln="20, 20, 20, 0, 0"/>
              <w:right w:val="nil" w:sz="0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12420980" protected="0"/>
          </w:tcPr>
          <w:p>
            <w:pPr>
              <w:widowControl/>
              <w:tabs defTabSz="708">
                <w:tab w:val="left" w:pos="330" w:leader="none"/>
              </w:tabs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Акишина Л.Н.</w:t>
            </w:r>
          </w:p>
        </w:tc>
        <w:tc>
          <w:tcPr>
            <w:tcW w:w="1029" w:type="dxa"/>
            <w:shd w:val="none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nil" w:sz="0" w:space="0" w:color="000000" tmln="20, 20, 20, 0, 0"/>
              <w:left w:val="nil" w:sz="0" w:space="0" w:color="000000" tmln="20, 20, 20, 0, 0"/>
              <w:bottom w:val="nil" w:sz="0" w:space="0" w:color="000000" tmln="20, 20, 20, 0, 0"/>
              <w:right w:val="nil" w:sz="0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12420980" protected="0"/>
          </w:tcPr>
          <w:p>
            <w:pPr>
              <w:spacing/>
              <w:jc w:val="center"/>
              <w:widowControl/>
              <w:tabs defTabSz="708">
                <w:tab w:val="left" w:pos="330" w:leader="none"/>
              </w:tabs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-</w:t>
            </w:r>
          </w:p>
        </w:tc>
        <w:tc>
          <w:tcPr>
            <w:tcW w:w="5352" w:type="dxa"/>
            <w:shd w:val="none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nil" w:sz="0" w:space="0" w:color="000000" tmln="20, 20, 20, 0, 0"/>
              <w:left w:val="nil" w:sz="0" w:space="0" w:color="000000" tmln="20, 20, 20, 0, 0"/>
              <w:bottom w:val="nil" w:sz="0" w:space="0" w:color="000000" tmln="20, 20, 20, 0, 0"/>
              <w:right w:val="nil" w:sz="0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12420980" protected="0"/>
          </w:tcPr>
          <w:p>
            <w:pPr>
              <w:spacing/>
              <w:jc w:val="both"/>
              <w:widowControl/>
              <w:tabs defTabSz="708">
                <w:tab w:val="left" w:pos="330" w:leader="none"/>
              </w:tabs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ведущий специалист администрации </w:t>
            </w:r>
            <w:r>
              <w:rPr>
                <w:bCs/>
                <w:sz w:val="28"/>
                <w:szCs w:val="28"/>
              </w:rPr>
              <w:t>Леонидовского сельсовета Пензенского</w:t>
            </w:r>
            <w:r>
              <w:rPr>
                <w:rFonts w:eastAsia="Calibri"/>
                <w:sz w:val="28"/>
                <w:szCs w:val="28"/>
              </w:rPr>
              <w:t xml:space="preserve"> района Пензенской области, секретарь комиссии;</w:t>
            </w:r>
            <w:r>
              <w:rPr>
                <w:rFonts w:eastAsia="Calibri"/>
                <w:sz w:val="28"/>
                <w:szCs w:val="28"/>
              </w:rPr>
            </w:r>
          </w:p>
        </w:tc>
      </w:tr>
      <w:tr>
        <w:trPr>
          <w:tblHeader/>
          <w:cantSplit/>
          <w:trHeight w:val="0" w:hRule="auto"/>
        </w:trPr>
        <w:tc>
          <w:tcPr>
            <w:tcW w:w="3190" w:type="dxa"/>
            <w:shd w:val="none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nil" w:sz="0" w:space="0" w:color="000000" tmln="20, 20, 20, 0, 0"/>
              <w:left w:val="nil" w:sz="0" w:space="0" w:color="000000" tmln="20, 20, 20, 0, 0"/>
              <w:bottom w:val="nil" w:sz="0" w:space="0" w:color="000000" tmln="20, 20, 20, 0, 0"/>
              <w:right w:val="nil" w:sz="0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12420980" protected="0"/>
          </w:tcPr>
          <w:p>
            <w:pPr>
              <w:widowControl/>
              <w:tabs defTabSz="708">
                <w:tab w:val="left" w:pos="330" w:leader="none"/>
              </w:tabs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Ибрагимова К.Д.</w:t>
            </w:r>
          </w:p>
        </w:tc>
        <w:tc>
          <w:tcPr>
            <w:tcW w:w="1029" w:type="dxa"/>
            <w:shd w:val="none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nil" w:sz="0" w:space="0" w:color="000000" tmln="20, 20, 20, 0, 0"/>
              <w:left w:val="nil" w:sz="0" w:space="0" w:color="000000" tmln="20, 20, 20, 0, 0"/>
              <w:bottom w:val="nil" w:sz="0" w:space="0" w:color="000000" tmln="20, 20, 20, 0, 0"/>
              <w:right w:val="nil" w:sz="0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12420980" protected="0"/>
          </w:tcPr>
          <w:p>
            <w:pPr>
              <w:spacing/>
              <w:jc w:val="center"/>
              <w:widowControl/>
              <w:tabs defTabSz="708">
                <w:tab w:val="left" w:pos="330" w:leader="none"/>
              </w:tabs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-</w:t>
            </w:r>
          </w:p>
        </w:tc>
        <w:tc>
          <w:tcPr>
            <w:tcW w:w="5352" w:type="dxa"/>
            <w:shd w:val="none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nil" w:sz="0" w:space="0" w:color="000000" tmln="20, 20, 20, 0, 0"/>
              <w:left w:val="nil" w:sz="0" w:space="0" w:color="000000" tmln="20, 20, 20, 0, 0"/>
              <w:bottom w:val="nil" w:sz="0" w:space="0" w:color="000000" tmln="20, 20, 20, 0, 0"/>
              <w:right w:val="nil" w:sz="0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12420980" protected="0"/>
          </w:tcPr>
          <w:p>
            <w:pPr>
              <w:spacing/>
              <w:jc w:val="both"/>
              <w:widowControl/>
              <w:tabs defTabSz="708">
                <w:tab w:val="left" w:pos="330" w:leader="none"/>
              </w:tabs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ведущий специлаист администрации </w:t>
            </w:r>
            <w:r>
              <w:rPr>
                <w:bCs/>
                <w:sz w:val="28"/>
                <w:szCs w:val="28"/>
              </w:rPr>
              <w:t>Леонидовского сельсовета Пензенского</w:t>
            </w:r>
            <w:r>
              <w:rPr>
                <w:rFonts w:eastAsia="Calibri"/>
                <w:sz w:val="28"/>
                <w:szCs w:val="28"/>
              </w:rPr>
              <w:t xml:space="preserve"> района Пензенской области, член комиссии;</w:t>
            </w:r>
            <w:r>
              <w:rPr>
                <w:rFonts w:eastAsia="Calibri"/>
                <w:sz w:val="28"/>
                <w:szCs w:val="28"/>
              </w:rPr>
            </w:r>
          </w:p>
        </w:tc>
      </w:tr>
      <w:tr>
        <w:trPr>
          <w:tblHeader/>
          <w:cantSplit/>
          <w:trHeight w:val="0" w:hRule="auto"/>
        </w:trPr>
        <w:tc>
          <w:tcPr>
            <w:tcW w:w="3190" w:type="dxa"/>
            <w:shd w:val="none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nil" w:sz="0" w:space="0" w:color="000000" tmln="20, 20, 20, 0, 0"/>
              <w:left w:val="nil" w:sz="0" w:space="0" w:color="000000" tmln="20, 20, 20, 0, 0"/>
              <w:bottom w:val="nil" w:sz="0" w:space="0" w:color="000000" tmln="20, 20, 20, 0, 0"/>
              <w:right w:val="nil" w:sz="0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12420980" protected="0"/>
          </w:tcPr>
          <w:p>
            <w:pPr>
              <w:widowControl/>
              <w:tabs defTabSz="708">
                <w:tab w:val="left" w:pos="330" w:leader="none"/>
              </w:tabs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Казеев В.Н.</w:t>
            </w:r>
          </w:p>
        </w:tc>
        <w:tc>
          <w:tcPr>
            <w:tcW w:w="1029" w:type="dxa"/>
            <w:shd w:val="none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nil" w:sz="0" w:space="0" w:color="000000" tmln="20, 20, 20, 0, 0"/>
              <w:left w:val="nil" w:sz="0" w:space="0" w:color="000000" tmln="20, 20, 20, 0, 0"/>
              <w:bottom w:val="nil" w:sz="0" w:space="0" w:color="000000" tmln="20, 20, 20, 0, 0"/>
              <w:right w:val="nil" w:sz="0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12420980" protected="0"/>
          </w:tcPr>
          <w:p>
            <w:pPr>
              <w:spacing/>
              <w:jc w:val="center"/>
              <w:widowControl/>
              <w:tabs defTabSz="708">
                <w:tab w:val="left" w:pos="330" w:leader="none"/>
              </w:tabs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-</w:t>
            </w:r>
          </w:p>
        </w:tc>
        <w:tc>
          <w:tcPr>
            <w:tcW w:w="5352" w:type="dxa"/>
            <w:shd w:val="none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nil" w:sz="0" w:space="0" w:color="000000" tmln="20, 20, 20, 0, 0"/>
              <w:left w:val="nil" w:sz="0" w:space="0" w:color="000000" tmln="20, 20, 20, 0, 0"/>
              <w:bottom w:val="nil" w:sz="0" w:space="0" w:color="000000" tmln="20, 20, 20, 0, 0"/>
              <w:right w:val="nil" w:sz="0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12420980" protected="0"/>
          </w:tcPr>
          <w:p>
            <w:pPr>
              <w:spacing/>
              <w:jc w:val="both"/>
              <w:widowControl/>
              <w:tabs defTabSz="708">
                <w:tab w:val="left" w:pos="330" w:leader="none"/>
              </w:tabs>
              <w:rPr>
                <w:bCs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глава </w:t>
            </w:r>
            <w:r>
              <w:rPr>
                <w:bCs/>
                <w:sz w:val="28"/>
                <w:szCs w:val="28"/>
              </w:rPr>
              <w:t>Леонидовского сельсовета Пензенского района Пензенской области, член комиссии (по согласованию);</w:t>
            </w:r>
            <w:r>
              <w:rPr>
                <w:bCs/>
                <w:sz w:val="28"/>
                <w:szCs w:val="28"/>
              </w:rPr>
            </w:r>
          </w:p>
        </w:tc>
      </w:tr>
      <w:tr>
        <w:trPr>
          <w:tblHeader/>
          <w:cantSplit/>
          <w:trHeight w:val="0" w:hRule="auto"/>
        </w:trPr>
        <w:tc>
          <w:tcPr>
            <w:tcW w:w="3190" w:type="dxa"/>
            <w:shd w:val="none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nil" w:sz="0" w:space="0" w:color="000000" tmln="20, 20, 20, 0, 0"/>
              <w:left w:val="nil" w:sz="0" w:space="0" w:color="000000" tmln="20, 20, 20, 0, 0"/>
              <w:bottom w:val="nil" w:sz="0" w:space="0" w:color="000000" tmln="20, 20, 20, 0, 0"/>
              <w:right w:val="nil" w:sz="0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12420980" protected="0"/>
          </w:tcPr>
          <w:p>
            <w:pPr>
              <w:widowControl/>
              <w:tabs defTabSz="708">
                <w:tab w:val="left" w:pos="330" w:leader="none"/>
              </w:tabs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Пчелинцев А.В.</w:t>
            </w:r>
          </w:p>
        </w:tc>
        <w:tc>
          <w:tcPr>
            <w:tcW w:w="1029" w:type="dxa"/>
            <w:shd w:val="none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nil" w:sz="0" w:space="0" w:color="000000" tmln="20, 20, 20, 0, 0"/>
              <w:left w:val="nil" w:sz="0" w:space="0" w:color="000000" tmln="20, 20, 20, 0, 0"/>
              <w:bottom w:val="nil" w:sz="0" w:space="0" w:color="000000" tmln="20, 20, 20, 0, 0"/>
              <w:right w:val="nil" w:sz="0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12420980" protected="0"/>
          </w:tcPr>
          <w:p>
            <w:pPr>
              <w:spacing/>
              <w:jc w:val="center"/>
              <w:widowControl/>
              <w:tabs defTabSz="708">
                <w:tab w:val="left" w:pos="330" w:leader="none"/>
              </w:tabs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-</w:t>
            </w:r>
          </w:p>
        </w:tc>
        <w:tc>
          <w:tcPr>
            <w:tcW w:w="5352" w:type="dxa"/>
            <w:shd w:val="none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nil" w:sz="0" w:space="0" w:color="000000" tmln="20, 20, 20, 0, 0"/>
              <w:left w:val="nil" w:sz="0" w:space="0" w:color="000000" tmln="20, 20, 20, 0, 0"/>
              <w:bottom w:val="nil" w:sz="0" w:space="0" w:color="000000" tmln="20, 20, 20, 0, 0"/>
              <w:right w:val="nil" w:sz="0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12420980" protected="0"/>
          </w:tcPr>
          <w:p>
            <w:pPr>
              <w:spacing/>
              <w:jc w:val="both"/>
              <w:widowControl/>
              <w:tabs defTabSz="708">
                <w:tab w:val="left" w:pos="330" w:leader="none"/>
              </w:tabs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начальник правового отдела администрации Пензенского района Пензенской области, член комиссии (по согласованию);</w:t>
            </w:r>
          </w:p>
        </w:tc>
      </w:tr>
      <w:tr>
        <w:trPr>
          <w:tblHeader/>
          <w:cantSplit/>
          <w:trHeight w:val="0" w:hRule="auto"/>
        </w:trPr>
        <w:tc>
          <w:tcPr>
            <w:tcW w:w="3190" w:type="dxa"/>
            <w:shd w:val="none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nil" w:sz="0" w:space="0" w:color="000000" tmln="20, 20, 20, 0, 0"/>
              <w:left w:val="nil" w:sz="0" w:space="0" w:color="000000" tmln="20, 20, 20, 0, 0"/>
              <w:bottom w:val="nil" w:sz="0" w:space="0" w:color="000000" tmln="20, 20, 20, 0, 0"/>
              <w:right w:val="nil" w:sz="0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12420980" protected="0"/>
          </w:tcPr>
          <w:p>
            <w:pPr>
              <w:widowControl/>
              <w:tabs defTabSz="708">
                <w:tab w:val="left" w:pos="330" w:leader="none"/>
              </w:tabs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Иванов Д.В.</w:t>
            </w:r>
          </w:p>
        </w:tc>
        <w:tc>
          <w:tcPr>
            <w:tcW w:w="1029" w:type="dxa"/>
            <w:shd w:val="none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nil" w:sz="0" w:space="0" w:color="000000" tmln="20, 20, 20, 0, 0"/>
              <w:left w:val="nil" w:sz="0" w:space="0" w:color="000000" tmln="20, 20, 20, 0, 0"/>
              <w:bottom w:val="nil" w:sz="0" w:space="0" w:color="000000" tmln="20, 20, 20, 0, 0"/>
              <w:right w:val="nil" w:sz="0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12420980" protected="0"/>
          </w:tcPr>
          <w:p>
            <w:pPr>
              <w:spacing/>
              <w:jc w:val="center"/>
              <w:widowControl/>
              <w:tabs defTabSz="708">
                <w:tab w:val="left" w:pos="330" w:leader="none"/>
              </w:tabs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-</w:t>
            </w:r>
          </w:p>
        </w:tc>
        <w:tc>
          <w:tcPr>
            <w:tcW w:w="5352" w:type="dxa"/>
            <w:shd w:val="none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nil" w:sz="0" w:space="0" w:color="000000" tmln="20, 20, 20, 0, 0"/>
              <w:left w:val="nil" w:sz="0" w:space="0" w:color="000000" tmln="20, 20, 20, 0, 0"/>
              <w:bottom w:val="nil" w:sz="0" w:space="0" w:color="000000" tmln="20, 20, 20, 0, 0"/>
              <w:right w:val="nil" w:sz="0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612420980" protected="0"/>
          </w:tcPr>
          <w:p>
            <w:pPr>
              <w:spacing/>
              <w:jc w:val="both"/>
              <w:widowControl/>
              <w:tabs defTabSz="708">
                <w:tab w:val="left" w:pos="330" w:leader="none"/>
              </w:tabs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начальника отдела архитектуры и строительства администрации Пензенского района Пензенской области, член комиссии (по согласованию).</w:t>
            </w:r>
          </w:p>
        </w:tc>
      </w:tr>
    </w:tbl>
    <w:p>
      <w:pPr>
        <w:spacing/>
        <w:jc w:val="right"/>
        <w:widowControl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</w:r>
    </w:p>
    <w:p>
      <w:pPr>
        <w:spacing/>
        <w:jc w:val="right"/>
        <w:widowControl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</w:r>
    </w:p>
    <w:p>
      <w:pPr>
        <w:spacing/>
        <w:jc w:val="right"/>
        <w:widowControl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</w:r>
    </w:p>
    <w:p>
      <w:pPr>
        <w:spacing/>
        <w:jc w:val="right"/>
        <w:widowControl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</w:r>
    </w:p>
    <w:p>
      <w:pPr>
        <w:spacing/>
        <w:jc w:val="right"/>
        <w:widowControl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</w:r>
    </w:p>
    <w:p>
      <w:pPr>
        <w:spacing/>
        <w:jc w:val="right"/>
        <w:widowControl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</w:r>
    </w:p>
    <w:p>
      <w:pPr>
        <w:spacing/>
        <w:jc w:val="right"/>
        <w:widowControl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</w:r>
    </w:p>
    <w:p>
      <w:pPr>
        <w:spacing/>
        <w:jc w:val="right"/>
        <w:widowControl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</w:r>
    </w:p>
    <w:p>
      <w:pPr>
        <w:spacing/>
        <w:jc w:val="right"/>
        <w:widowControl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Приложение 2</w:t>
      </w:r>
    </w:p>
    <w:p>
      <w:pPr>
        <w:spacing/>
        <w:jc w:val="right"/>
        <w:widowControl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к постановлению администрации</w:t>
      </w:r>
      <w:r>
        <w:rPr>
          <w:rFonts w:eastAsia="Calibri"/>
          <w:sz w:val="28"/>
          <w:szCs w:val="28"/>
        </w:rPr>
      </w:r>
    </w:p>
    <w:p>
      <w:pPr>
        <w:spacing/>
        <w:jc w:val="right"/>
        <w:widowControl/>
        <w:rPr>
          <w:bCs/>
          <w:sz w:val="28"/>
          <w:szCs w:val="28"/>
        </w:rPr>
      </w:pPr>
      <w:r>
        <w:rPr>
          <w:bCs/>
          <w:sz w:val="28"/>
          <w:szCs w:val="28"/>
        </w:rPr>
        <w:t>Леонидовского сельсовета</w:t>
      </w:r>
    </w:p>
    <w:p>
      <w:pPr>
        <w:spacing/>
        <w:jc w:val="right"/>
        <w:widowControl/>
        <w:rPr>
          <w:rFonts w:eastAsia="Calibri"/>
          <w:sz w:val="28"/>
          <w:szCs w:val="28"/>
        </w:rPr>
      </w:pPr>
      <w:r>
        <w:rPr>
          <w:bCs/>
          <w:sz w:val="28"/>
          <w:szCs w:val="28"/>
        </w:rPr>
        <w:t>Пензенского</w:t>
      </w:r>
      <w:r>
        <w:rPr>
          <w:rFonts w:eastAsia="Calibri"/>
          <w:sz w:val="28"/>
          <w:szCs w:val="28"/>
        </w:rPr>
        <w:t xml:space="preserve"> района Пензенской области</w:t>
      </w:r>
      <w:r>
        <w:rPr>
          <w:rFonts w:eastAsia="Calibri"/>
          <w:sz w:val="28"/>
          <w:szCs w:val="28"/>
        </w:rPr>
      </w:r>
    </w:p>
    <w:p>
      <w:pPr>
        <w:spacing/>
        <w:jc w:val="right"/>
        <w:widowControl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от _____ № ___</w:t>
      </w:r>
    </w:p>
    <w:p>
      <w:pPr>
        <w:widowControl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</w:r>
    </w:p>
    <w:p>
      <w:pPr>
        <w:spacing/>
        <w:jc w:val="center"/>
        <w:widowControl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 xml:space="preserve">Положение о комиссии по рассмотрению заявлений граждан на получение субсидии в рамках реализации региональной адресной программы «Переселение граждан из аварийного жилищного фонда на территории Пензенской области в 2019-2025 годах», утвержденной постановлением Правительства </w:t>
      </w:r>
      <w:r>
        <w:rPr>
          <w:rFonts w:eastAsia="Calibri"/>
          <w:b/>
          <w:sz w:val="28"/>
          <w:szCs w:val="28"/>
        </w:rPr>
      </w:r>
    </w:p>
    <w:p>
      <w:pPr>
        <w:spacing/>
        <w:jc w:val="center"/>
        <w:widowControl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 xml:space="preserve">Пензенской области от 29.03.2019 № 187-пП на территории </w:t>
      </w:r>
      <w:r>
        <w:rPr>
          <w:b/>
          <w:bCs/>
          <w:sz w:val="28"/>
          <w:szCs w:val="28"/>
        </w:rPr>
        <w:t>Леонидовского сельсовета Пензенского</w:t>
      </w:r>
      <w:r>
        <w:rPr>
          <w:rFonts w:eastAsia="Calibri"/>
          <w:b/>
          <w:sz w:val="28"/>
          <w:szCs w:val="28"/>
        </w:rPr>
        <w:t xml:space="preserve"> района Пензенской области</w:t>
      </w:r>
      <w:r>
        <w:rPr>
          <w:rFonts w:eastAsia="Calibri"/>
          <w:b/>
          <w:sz w:val="28"/>
          <w:szCs w:val="28"/>
        </w:rPr>
      </w:r>
    </w:p>
    <w:p>
      <w:pPr>
        <w:spacing/>
        <w:jc w:val="center"/>
        <w:widowControl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</w:r>
    </w:p>
    <w:p>
      <w:pPr>
        <w:spacing/>
        <w:jc w:val="center"/>
        <w:widowControl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>1. Общие положения</w:t>
      </w:r>
    </w:p>
    <w:p>
      <w:pPr>
        <w:widowControl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</w:r>
    </w:p>
    <w:p>
      <w:pPr>
        <w:spacing/>
        <w:jc w:val="both"/>
        <w:widowControl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ab/>
        <w:t xml:space="preserve">1.1. Комиссия по рассмотрению заявлений граждан на получение субсидии в рамках реализации региональной адресной программы «Переселение граждан из аварийного жилищного фонда на территории Пензенской области в 2019-2025 годах», утвержденной постановлением Правительства Пензенской области от 29.03.2019 № 187-Пп на </w:t>
      </w:r>
      <w:r>
        <w:rPr>
          <w:bCs/>
          <w:sz w:val="28"/>
          <w:szCs w:val="28"/>
        </w:rPr>
        <w:t>Леонидовского сельсовета Пензенского</w:t>
      </w:r>
      <w:r>
        <w:rPr>
          <w:rFonts w:eastAsia="Calibri"/>
          <w:sz w:val="28"/>
          <w:szCs w:val="28"/>
        </w:rPr>
        <w:t xml:space="preserve"> р</w:t>
      </w:r>
      <w:r>
        <w:rPr>
          <w:rFonts w:eastAsia="Calibri"/>
          <w:sz w:val="28"/>
          <w:szCs w:val="28"/>
        </w:rPr>
        <w:t>айона Пензенской области (дале</w:t>
      </w:r>
      <w:r>
        <w:rPr>
          <w:rFonts w:eastAsia="Calibri"/>
          <w:sz w:val="28"/>
          <w:szCs w:val="28"/>
        </w:rPr>
        <w:t>е-</w:t>
      </w:r>
      <w:r>
        <w:rPr>
          <w:rFonts w:eastAsia="Calibri"/>
          <w:sz w:val="28"/>
          <w:szCs w:val="28"/>
        </w:rPr>
        <w:t xml:space="preserve"> Программа) (далее - Комиссия) создается в целях принятия решения о предоставлении (об отказе в предоставлении) субсидии на приобретение </w:t>
      </w:r>
      <w:r>
        <w:rPr>
          <w:rFonts w:eastAsia="Calibri"/>
          <w:sz w:val="28"/>
          <w:szCs w:val="28"/>
        </w:rPr>
        <w:t>жилого помещения (квартиры, квартиры-студии, комнаты, жилого дома), жилых помещений (дв</w:t>
      </w:r>
      <w:r>
        <w:rPr>
          <w:rFonts w:eastAsia="Calibri"/>
          <w:sz w:val="28"/>
          <w:szCs w:val="28"/>
        </w:rPr>
        <w:t xml:space="preserve">ух и более квартир, квартир-студий, комнат, жилых домов) как на первичном рынке, так и на вторичном рынке жилья (далее - жилое помещение) гражданам, в отношении которых принято решение об изъятии для нужд </w:t>
      </w:r>
      <w:r>
        <w:rPr>
          <w:bCs/>
          <w:sz w:val="28"/>
          <w:szCs w:val="28"/>
        </w:rPr>
        <w:t>Леонидовского сельсовета Пензенского</w:t>
      </w:r>
      <w:r>
        <w:rPr>
          <w:rFonts w:eastAsia="Calibri"/>
          <w:sz w:val="28"/>
          <w:szCs w:val="28"/>
        </w:rPr>
        <w:t xml:space="preserve"> района Пензенс</w:t>
      </w:r>
      <w:r>
        <w:rPr>
          <w:rFonts w:eastAsia="Calibri"/>
          <w:sz w:val="28"/>
          <w:szCs w:val="28"/>
        </w:rPr>
        <w:t>кой области жилого помещения в соответствии со ст. 32 Жилищного кодекса Российской Федерации.</w:t>
      </w:r>
      <w:r>
        <w:rPr>
          <w:rFonts w:eastAsia="Calibri"/>
          <w:sz w:val="28"/>
          <w:szCs w:val="28"/>
        </w:rPr>
      </w:r>
    </w:p>
    <w:p>
      <w:pPr>
        <w:spacing/>
        <w:jc w:val="both"/>
        <w:widowControl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ab/>
        <w:t>1.2. Комиссия в своей деятельности руководствуется Конституцией Российской Федерации, федеральными конституционными законами, федеральными законами и законами Пензенской области, постановлениями и распоряжениями Правительства Российской Федерации, Губернатора и Правительства Пензенской области, а также настоящим Положением.</w:t>
      </w:r>
      <w:r>
        <w:rPr>
          <w:rFonts w:eastAsia="Calibri"/>
          <w:sz w:val="28"/>
          <w:szCs w:val="28"/>
        </w:rPr>
      </w:r>
    </w:p>
    <w:p>
      <w:pPr>
        <w:spacing/>
        <w:jc w:val="both"/>
        <w:widowControl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</w:r>
    </w:p>
    <w:p>
      <w:pPr>
        <w:spacing/>
        <w:jc w:val="center"/>
        <w:widowControl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>2. Организация и порядок деятельности Комиссии</w:t>
      </w:r>
    </w:p>
    <w:p>
      <w:pPr>
        <w:spacing/>
        <w:jc w:val="center"/>
        <w:widowControl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</w:r>
    </w:p>
    <w:p>
      <w:pPr>
        <w:spacing/>
        <w:jc w:val="both"/>
        <w:widowControl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ab/>
        <w:t>2.1. Комиссия состоит из председателя, секретаря и трех членов Комиссии.</w:t>
      </w:r>
      <w:r>
        <w:rPr>
          <w:rFonts w:eastAsia="Calibri"/>
          <w:sz w:val="28"/>
          <w:szCs w:val="28"/>
        </w:rPr>
      </w:r>
    </w:p>
    <w:p>
      <w:pPr>
        <w:spacing/>
        <w:jc w:val="both"/>
        <w:widowControl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ab/>
        <w:t>2.2. Председатель Комиссии участвует в заседаниях Комиссии, руководит работой Комиссии, несет ответственность за результаты деятельности Комиссии.</w:t>
      </w:r>
    </w:p>
    <w:p>
      <w:pPr>
        <w:spacing/>
        <w:jc w:val="both"/>
        <w:widowControl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ab/>
        <w:t>2.3. В случае отсутствия председателя Комиссии его обязанности исполняет один из членов Комиссии, определенный решением большинства членов Комиссии присутствующих на заседании Комиссии.</w:t>
      </w:r>
      <w:r>
        <w:rPr>
          <w:rFonts w:eastAsia="Calibri"/>
          <w:sz w:val="28"/>
          <w:szCs w:val="28"/>
        </w:rPr>
      </w:r>
    </w:p>
    <w:p>
      <w:pPr>
        <w:spacing/>
        <w:jc w:val="both"/>
        <w:widowControl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ab/>
        <w:t>2.4. Секретарь Комиссии:</w:t>
      </w:r>
    </w:p>
    <w:p>
      <w:pPr>
        <w:spacing/>
        <w:jc w:val="both"/>
        <w:widowControl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ab/>
        <w:t>-обеспечивает деятельность Комиссии;</w:t>
      </w:r>
    </w:p>
    <w:p>
      <w:pPr>
        <w:spacing/>
        <w:jc w:val="both"/>
        <w:widowControl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ab/>
        <w:t>- информирует членов Комиссии о месте и времени проведения заседания Комиссии;</w:t>
      </w:r>
    </w:p>
    <w:p>
      <w:pPr>
        <w:spacing/>
        <w:jc w:val="both"/>
        <w:widowControl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ab/>
        <w:t>- оформляет протокол заседания Комиссии для подписания.</w:t>
      </w:r>
    </w:p>
    <w:p>
      <w:pPr>
        <w:spacing/>
        <w:jc w:val="both"/>
        <w:widowControl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ab/>
        <w:t>2.5. Заседание Комиссии считается правомочным, если на нем присутствует более половины её членов.</w:t>
      </w:r>
    </w:p>
    <w:p>
      <w:pPr>
        <w:spacing/>
        <w:jc w:val="both"/>
        <w:widowControl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ab/>
        <w:t>2.6. Члены Комиссии участвуют в заседаниях комиссии лично без права передачи своих полномочий другим лицам.</w:t>
      </w:r>
      <w:r>
        <w:rPr>
          <w:rFonts w:eastAsia="Calibri"/>
          <w:sz w:val="28"/>
          <w:szCs w:val="28"/>
        </w:rPr>
      </w:r>
    </w:p>
    <w:p>
      <w:pPr>
        <w:spacing/>
        <w:jc w:val="both"/>
        <w:widowControl/>
        <w:rPr>
          <w:rFonts w:eastAsia="Calibri"/>
          <w:sz w:val="28"/>
          <w:szCs w:val="28"/>
        </w:rPr>
      </w:pPr>
      <w:r>
        <w:rPr>
          <w:rFonts w:ascii="Calibri" w:hAnsi="Calibri" w:eastAsia="Calibri"/>
          <w:sz w:val="22"/>
          <w:szCs w:val="22"/>
        </w:rPr>
        <w:tab/>
      </w:r>
      <w:r>
        <w:rPr>
          <w:rFonts w:eastAsia="Calibri"/>
          <w:sz w:val="28"/>
          <w:szCs w:val="28"/>
        </w:rPr>
        <w:t xml:space="preserve">2.7. </w:t>
      </w:r>
      <w:r>
        <w:rPr>
          <w:rFonts w:eastAsia="Calibri"/>
          <w:sz w:val="28"/>
          <w:szCs w:val="28"/>
        </w:rPr>
        <w:t xml:space="preserve">Решение о проведении заседания Комиссии принимает глава администрации </w:t>
      </w:r>
      <w:r>
        <w:rPr>
          <w:bCs/>
          <w:sz w:val="28"/>
          <w:szCs w:val="28"/>
        </w:rPr>
        <w:t>Леонидовского сельсовета Пензенского</w:t>
      </w:r>
      <w:r>
        <w:rPr>
          <w:rFonts w:eastAsia="Calibri"/>
          <w:sz w:val="28"/>
          <w:szCs w:val="28"/>
        </w:rPr>
        <w:t xml:space="preserve"> района Пензенской области с учетом соблюдения сроков рассмотрения представленных гражданами документов, установленных Порядком пр</w:t>
      </w:r>
      <w:r>
        <w:rPr>
          <w:rFonts w:eastAsia="Calibri"/>
          <w:sz w:val="28"/>
          <w:szCs w:val="28"/>
        </w:rPr>
        <w:t>едоставления гражданам субсидии в рамках реализации региональной адресной программы «Переселение граждан из аварийного жилищного фонда на территории Пензенской области в 2019-2025 годах», утвержденной постановлением Правительства Пензенской области от 29.0</w:t>
      </w:r>
      <w:r>
        <w:rPr>
          <w:rFonts w:eastAsia="Calibri"/>
          <w:sz w:val="28"/>
          <w:szCs w:val="28"/>
        </w:rPr>
        <w:t>3.2019 N 187-пП (с последующими изменениями, далее - Порядок</w:t>
      </w:r>
      <w:r>
        <w:rPr>
          <w:rFonts w:eastAsia="Calibri"/>
          <w:sz w:val="28"/>
          <w:szCs w:val="28"/>
        </w:rPr>
        <w:t>)», утвержденным Постановлением Правительства Пензенской области от 16.10.2020 №719-пП.</w:t>
      </w:r>
      <w:r>
        <w:rPr>
          <w:rFonts w:eastAsia="Calibri"/>
          <w:sz w:val="28"/>
          <w:szCs w:val="28"/>
        </w:rPr>
      </w:r>
    </w:p>
    <w:p>
      <w:pPr>
        <w:spacing/>
        <w:jc w:val="both"/>
        <w:widowControl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ab/>
        <w:t>2.8. Решение Комиссии принимается большинством голосов членов Комиссии, присутствующих на заседании, и оформляется в виде протокола заседания Комиссии. Если число голосов «за» и «против» при принятии решения равно, решающим является голос председателя Комиссии (лица, исполняющего обязанности председателя Комиссии).</w:t>
      </w:r>
      <w:r>
        <w:rPr>
          <w:rFonts w:eastAsia="Calibri"/>
          <w:sz w:val="28"/>
          <w:szCs w:val="28"/>
        </w:rPr>
      </w:r>
    </w:p>
    <w:p>
      <w:pPr>
        <w:spacing/>
        <w:jc w:val="both"/>
        <w:widowControl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ab/>
        <w:t>2.9. Члены Комиссии, имеющие особое мнение, выражают его в письменной форме отдельным документом, который прикладывается к протоколу. При этом в протоколе делается отметка о наличии особого мнения.</w:t>
      </w:r>
      <w:r>
        <w:rPr>
          <w:rFonts w:eastAsia="Calibri"/>
          <w:sz w:val="28"/>
          <w:szCs w:val="28"/>
        </w:rPr>
      </w:r>
    </w:p>
    <w:p>
      <w:pPr>
        <w:spacing/>
        <w:jc w:val="both"/>
        <w:widowControl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ab/>
        <w:t>2.10. Протокол подписывается председателем (лицом, исполняющим обязанности председателя Комиссии) и секретарем Комиссии.</w:t>
      </w:r>
      <w:r>
        <w:rPr>
          <w:rFonts w:eastAsia="Calibri"/>
          <w:sz w:val="28"/>
          <w:szCs w:val="28"/>
        </w:rPr>
      </w:r>
    </w:p>
    <w:p>
      <w:pPr>
        <w:spacing/>
        <w:jc w:val="both"/>
        <w:widowControl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ab/>
        <w:t>2.11. Решение Комиссии может быть обжаловано заинтересованными лицами в судебном порядке.</w:t>
      </w:r>
    </w:p>
    <w:p>
      <w:pPr>
        <w:spacing/>
        <w:jc w:val="both"/>
        <w:widowControl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ab/>
        <w:t>2.12. Организационно-техническое и методическое обеспечение деятельности Комиссии осуществляет администрация Титовского</w:t>
      </w:r>
      <w:r>
        <w:rPr>
          <w:rFonts w:eastAsia="Calibri"/>
          <w:sz w:val="28"/>
          <w:szCs w:val="28"/>
        </w:rPr>
        <w:t xml:space="preserve"> сельсовета </w:t>
      </w:r>
      <w:r>
        <w:rPr>
          <w:rFonts w:eastAsia="Calibri"/>
          <w:sz w:val="28"/>
          <w:szCs w:val="28"/>
        </w:rPr>
        <w:t>Пачелмского</w:t>
      </w:r>
      <w:r>
        <w:rPr>
          <w:rFonts w:eastAsia="Calibri"/>
          <w:sz w:val="28"/>
          <w:szCs w:val="28"/>
        </w:rPr>
        <w:t xml:space="preserve"> ра</w:t>
      </w:r>
      <w:r>
        <w:rPr>
          <w:rFonts w:eastAsia="Calibri"/>
          <w:sz w:val="28"/>
          <w:szCs w:val="28"/>
        </w:rPr>
        <w:t>йона Пензенской области.</w:t>
      </w:r>
      <w:r>
        <w:rPr>
          <w:rFonts w:eastAsia="Calibri"/>
          <w:sz w:val="28"/>
          <w:szCs w:val="28"/>
        </w:rPr>
      </w:r>
    </w:p>
    <w:p>
      <w:pPr>
        <w:spacing/>
        <w:jc w:val="both"/>
        <w:widowControl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</w:r>
    </w:p>
    <w:p>
      <w:pPr>
        <w:spacing/>
        <w:jc w:val="center"/>
        <w:widowControl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>3.Функции Комиссии</w:t>
      </w:r>
    </w:p>
    <w:p>
      <w:pPr>
        <w:widowControl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</w:r>
    </w:p>
    <w:p>
      <w:pPr>
        <w:ind w:firstLine="708"/>
        <w:spacing/>
        <w:jc w:val="both"/>
        <w:widowControl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3.1. Комиссия для выполнения возложенных на нее функций имеет право заслушивать на своих заседаниях представителей органов местного самоуправления </w:t>
      </w:r>
      <w:r>
        <w:rPr>
          <w:bCs/>
          <w:sz w:val="28"/>
          <w:szCs w:val="28"/>
        </w:rPr>
        <w:t>Леонидовского сельсовета Пензенского</w:t>
      </w:r>
      <w:r>
        <w:rPr>
          <w:rFonts w:eastAsia="Calibri"/>
          <w:sz w:val="28"/>
          <w:szCs w:val="28"/>
        </w:rPr>
        <w:t xml:space="preserve"> района Пензенской области по вопросам, относящимся к компетенции Комиссии.</w:t>
      </w:r>
      <w:r>
        <w:rPr>
          <w:rFonts w:eastAsia="Calibri"/>
          <w:sz w:val="28"/>
          <w:szCs w:val="28"/>
        </w:rPr>
      </w:r>
    </w:p>
    <w:p>
      <w:pPr>
        <w:spacing/>
        <w:jc w:val="both"/>
        <w:widowControl/>
        <w:rPr>
          <w:rFonts w:eastAsia="Calibri"/>
          <w:sz w:val="28"/>
          <w:szCs w:val="28"/>
        </w:rPr>
      </w:pPr>
      <w:r>
        <w:rPr>
          <w:rFonts w:ascii="Calibri" w:hAnsi="Calibri" w:eastAsia="Calibri"/>
          <w:sz w:val="22"/>
          <w:szCs w:val="22"/>
        </w:rPr>
        <w:tab/>
      </w:r>
      <w:r>
        <w:rPr>
          <w:rFonts w:eastAsia="Calibri"/>
          <w:sz w:val="28"/>
          <w:szCs w:val="28"/>
        </w:rPr>
        <w:t>3.2. Комиссия осуществляет рассмотрение заявлений и прилагаемых к ним документов, проводит проверку полноты и достоверности сведений, содержащихся в документах, представленных пол</w:t>
      </w:r>
      <w:r>
        <w:rPr>
          <w:rFonts w:eastAsia="Calibri"/>
          <w:sz w:val="28"/>
          <w:szCs w:val="28"/>
        </w:rPr>
        <w:t>учателями субсидии, устанавливает соответствие получателей субсидии следующим требованиям:</w:t>
      </w:r>
      <w:r>
        <w:rPr>
          <w:rFonts w:eastAsia="Calibri"/>
          <w:sz w:val="28"/>
          <w:szCs w:val="28"/>
        </w:rPr>
      </w:r>
    </w:p>
    <w:p>
      <w:pPr>
        <w:spacing/>
        <w:jc w:val="both"/>
        <w:widowControl/>
        <w:rPr>
          <w:rFonts w:eastAsia="Calibri"/>
          <w:sz w:val="28"/>
          <w:szCs w:val="28"/>
        </w:rPr>
      </w:pPr>
      <w:r/>
      <w:bookmarkStart w:id="1" w:name="sub_16"/>
      <w:bookmarkEnd w:id="1"/>
      <w:r/>
      <w:r>
        <w:rPr>
          <w:rFonts w:eastAsia="Calibri"/>
          <w:sz w:val="28"/>
          <w:szCs w:val="28"/>
        </w:rPr>
        <w:tab/>
        <w:t xml:space="preserve">- граждане, должны являться собственниками жилого помещения, расположенного в многоквартирном доме, признанном аварийным и подлежащим сносу или реконструкции после </w:t>
      </w:r>
      <w:r>
        <w:rPr>
          <w:rFonts w:eastAsia="Calibri"/>
          <w:sz w:val="28"/>
          <w:szCs w:val="28"/>
        </w:rPr>
        <w:t>1 января 2012 года, расселение которого осуществляется в рамках реализации мероприятий по расселению аварийного жилищного фонда Программы при соблюдении следующих условий (далее - получатель субсидии, аварийное жилое помещение):</w:t>
      </w:r>
      <w:r>
        <w:rPr>
          <w:rFonts w:eastAsia="Calibri"/>
          <w:sz w:val="28"/>
          <w:szCs w:val="28"/>
        </w:rPr>
      </w:r>
    </w:p>
    <w:p>
      <w:pPr>
        <w:spacing/>
        <w:jc w:val="both"/>
        <w:widowControl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ab/>
        <w:t>а) на дату признания многоквартирного дома аварийным и подлежащим сносу или реконструкции, а также на дату подачи заявления о предоставлении субсидии у собственник</w:t>
      </w:r>
      <w:r>
        <w:rPr>
          <w:rFonts w:eastAsia="Calibri"/>
          <w:sz w:val="28"/>
          <w:szCs w:val="28"/>
        </w:rPr>
        <w:t>а(</w:t>
      </w:r>
      <w:r>
        <w:rPr>
          <w:rFonts w:eastAsia="Calibri"/>
          <w:sz w:val="28"/>
          <w:szCs w:val="28"/>
        </w:rPr>
        <w:t>-</w:t>
      </w:r>
      <w:r>
        <w:rPr>
          <w:rFonts w:eastAsia="Calibri"/>
          <w:sz w:val="28"/>
          <w:szCs w:val="28"/>
        </w:rPr>
        <w:t>ов</w:t>
      </w:r>
      <w:r>
        <w:rPr>
          <w:rFonts w:eastAsia="Calibri"/>
          <w:sz w:val="28"/>
          <w:szCs w:val="28"/>
        </w:rPr>
        <w:t>) отсутствуют иные жилые помещения, пригодные для постоянного проживания, находящиеся в их собственности, либо зан</w:t>
      </w:r>
      <w:r>
        <w:rPr>
          <w:rFonts w:eastAsia="Calibri"/>
          <w:sz w:val="28"/>
          <w:szCs w:val="28"/>
        </w:rPr>
        <w:t>имаемые на условиях социального найма;</w:t>
      </w:r>
      <w:r>
        <w:rPr>
          <w:rFonts w:eastAsia="Calibri"/>
          <w:sz w:val="28"/>
          <w:szCs w:val="28"/>
        </w:rPr>
      </w:r>
    </w:p>
    <w:p>
      <w:pPr>
        <w:spacing/>
        <w:jc w:val="both"/>
        <w:widowControl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ab/>
        <w:t>б) ранее собственник(</w:t>
      </w:r>
      <w:r>
        <w:rPr>
          <w:rFonts w:eastAsia="Calibri"/>
          <w:sz w:val="28"/>
          <w:szCs w:val="28"/>
        </w:rPr>
        <w:t>-и) не пользовался(-</w:t>
      </w:r>
      <w:r>
        <w:rPr>
          <w:rFonts w:eastAsia="Calibri"/>
          <w:sz w:val="28"/>
          <w:szCs w:val="28"/>
        </w:rPr>
        <w:t>лись</w:t>
      </w:r>
      <w:r>
        <w:rPr>
          <w:rFonts w:eastAsia="Calibri"/>
          <w:sz w:val="28"/>
          <w:szCs w:val="28"/>
        </w:rPr>
        <w:t>) правом на получение социальной выплаты, субсидии в рамках реализации региональных адресных программ по переселению граждан из аварийного жилищного фонда на территории Пе</w:t>
      </w:r>
      <w:r>
        <w:rPr>
          <w:rFonts w:eastAsia="Calibri"/>
          <w:sz w:val="28"/>
          <w:szCs w:val="28"/>
        </w:rPr>
        <w:t>нзенской области.</w:t>
      </w:r>
      <w:r>
        <w:rPr>
          <w:rFonts w:eastAsia="Calibri"/>
          <w:sz w:val="28"/>
          <w:szCs w:val="28"/>
        </w:rPr>
      </w:r>
    </w:p>
    <w:p>
      <w:pPr>
        <w:spacing/>
        <w:jc w:val="both"/>
        <w:widowControl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ab/>
        <w:t>Субсидия не предоставляется гражданам, которые приобрели право собственности на жилое помещение в многоквартирном доме после признания его в установленном порядке аварийным, за исключением граждан, право собственности</w:t>
      </w:r>
      <w:r>
        <w:rPr>
          <w:rFonts w:eastAsia="Calibri"/>
          <w:sz w:val="28"/>
          <w:szCs w:val="28"/>
        </w:rPr>
        <w:t xml:space="preserve"> у которых в отношен</w:t>
      </w:r>
      <w:r>
        <w:rPr>
          <w:rFonts w:eastAsia="Calibri"/>
          <w:sz w:val="28"/>
          <w:szCs w:val="28"/>
        </w:rPr>
        <w:t>ии таких жилых помещений возникло в порядке наследования.</w:t>
      </w:r>
      <w:r>
        <w:rPr>
          <w:rFonts w:eastAsia="Calibri"/>
          <w:sz w:val="28"/>
          <w:szCs w:val="28"/>
        </w:rPr>
      </w:r>
    </w:p>
    <w:p>
      <w:pPr>
        <w:spacing/>
        <w:jc w:val="both"/>
        <w:widowControl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ab/>
        <w:t>3.3. Комиссия проверяет полноту документов, подлежащих представлению получателями субсидии в соответствии с подпунктами 4.1.1.,4.1.2.,4.1.5 пункта 4.1. Порядка:</w:t>
      </w:r>
    </w:p>
    <w:p>
      <w:pPr>
        <w:spacing/>
        <w:jc w:val="both"/>
        <w:widowControl/>
        <w:rPr>
          <w:rFonts w:eastAsia="Calibri"/>
          <w:sz w:val="28"/>
          <w:szCs w:val="28"/>
        </w:rPr>
      </w:pPr>
      <w:r/>
      <w:bookmarkStart w:id="2" w:name="sub_411"/>
      <w:bookmarkEnd w:id="2"/>
      <w:r/>
      <w:r>
        <w:rPr>
          <w:rFonts w:eastAsia="Calibri"/>
          <w:sz w:val="28"/>
          <w:szCs w:val="28"/>
        </w:rPr>
        <w:tab/>
        <w:t>- заявления на получение субсидии н</w:t>
      </w:r>
      <w:r>
        <w:rPr>
          <w:rFonts w:eastAsia="Calibri"/>
          <w:sz w:val="28"/>
          <w:szCs w:val="28"/>
        </w:rPr>
        <w:t xml:space="preserve">а приобретение жилого помещения, подписанного всеми совершеннолетними дееспособными членами семьи или законным представителем (родителями, усыновителями, опекуном, попечителем на основании предоставленного им федеральным законом права) несовершеннолетнего </w:t>
      </w:r>
      <w:r>
        <w:rPr>
          <w:rFonts w:eastAsia="Calibri"/>
          <w:sz w:val="28"/>
          <w:szCs w:val="28"/>
        </w:rPr>
        <w:t xml:space="preserve">или недееспособного члена семьи, совместно проживающими лицами (далее - заявление), по форме согласно </w:t>
      </w:r>
      <w:hyperlink w:anchor="sub_1100" w:history="1">
        <w:r>
          <w:rPr>
            <w:rStyle w:val="char1"/>
            <w:rFonts w:eastAsia="Calibri"/>
            <w:color w:val="auto"/>
            <w:sz w:val="28"/>
            <w:szCs w:val="28"/>
          </w:rPr>
          <w:t>приложению № 1</w:t>
        </w:r>
      </w:hyperlink>
      <w:r>
        <w:rPr>
          <w:rFonts w:eastAsia="Calibri"/>
          <w:sz w:val="28"/>
          <w:szCs w:val="28"/>
        </w:rPr>
        <w:t xml:space="preserve"> к Порядку;</w:t>
      </w:r>
      <w:r>
        <w:rPr>
          <w:rFonts w:eastAsia="Calibri"/>
          <w:sz w:val="28"/>
          <w:szCs w:val="28"/>
        </w:rPr>
      </w:r>
    </w:p>
    <w:p>
      <w:pPr>
        <w:spacing/>
        <w:jc w:val="both"/>
        <w:widowControl/>
        <w:rPr>
          <w:rFonts w:eastAsia="Calibri"/>
          <w:sz w:val="28"/>
          <w:szCs w:val="28"/>
        </w:rPr>
      </w:pPr>
      <w:r/>
      <w:bookmarkStart w:id="3" w:name="sub_412"/>
      <w:bookmarkEnd w:id="3"/>
      <w:r/>
      <w:r>
        <w:rPr>
          <w:rFonts w:eastAsia="Calibri"/>
          <w:sz w:val="28"/>
          <w:szCs w:val="28"/>
        </w:rPr>
        <w:tab/>
      </w:r>
      <w:r>
        <w:rPr>
          <w:rFonts w:eastAsia="Calibri"/>
          <w:sz w:val="28"/>
          <w:szCs w:val="28"/>
        </w:rPr>
        <w:t>- копии паспортов собственников, в том числе участников долевой собственности или совместной собствен</w:t>
      </w:r>
      <w:r>
        <w:rPr>
          <w:rFonts w:eastAsia="Calibri"/>
          <w:sz w:val="28"/>
          <w:szCs w:val="28"/>
        </w:rPr>
        <w:t>ности, совместно зарегистрированных лиц, свидетельств о рождении детей, не достигших 14-летнего возраста (с отметкой о регистрации), копии документа, удостоверяющего личность и полномочия законного представителя (родителей, усыновителей, опекунов, попечите</w:t>
      </w:r>
      <w:r>
        <w:rPr>
          <w:rFonts w:eastAsia="Calibri"/>
          <w:sz w:val="28"/>
          <w:szCs w:val="28"/>
        </w:rPr>
        <w:t>лей на основании предоставленного им федеральным законом права), нотариально заверенной копии доверенности представителя;</w:t>
      </w:r>
      <w:r>
        <w:rPr>
          <w:rFonts w:eastAsia="Calibri"/>
          <w:sz w:val="28"/>
          <w:szCs w:val="28"/>
        </w:rPr>
      </w:r>
    </w:p>
    <w:p>
      <w:pPr>
        <w:spacing/>
        <w:jc w:val="both"/>
        <w:widowControl/>
        <w:rPr>
          <w:rFonts w:eastAsia="Calibri"/>
          <w:sz w:val="28"/>
          <w:szCs w:val="28"/>
        </w:rPr>
      </w:pPr>
      <w:r/>
      <w:bookmarkStart w:id="4" w:name="sub_415"/>
      <w:bookmarkEnd w:id="4"/>
      <w:r/>
      <w:r>
        <w:rPr>
          <w:rFonts w:eastAsia="Calibri"/>
          <w:sz w:val="28"/>
          <w:szCs w:val="28"/>
        </w:rPr>
        <w:tab/>
        <w:t>- копии свидетельства о праве на наследство (для лиц, получивших право собственности на жилое помещение в порядке наследования).</w:t>
      </w:r>
      <w:r>
        <w:rPr>
          <w:rFonts w:eastAsia="Calibri"/>
          <w:sz w:val="28"/>
          <w:szCs w:val="28"/>
        </w:rPr>
      </w:r>
    </w:p>
    <w:p>
      <w:pPr>
        <w:spacing/>
        <w:jc w:val="both"/>
        <w:widowControl/>
        <w:rPr>
          <w:rFonts w:eastAsia="Calibri"/>
          <w:sz w:val="28"/>
          <w:szCs w:val="28"/>
        </w:rPr>
      </w:pPr>
      <w:r/>
      <w:bookmarkStart w:id="5" w:name="sub_413"/>
      <w:bookmarkEnd w:id="5"/>
      <w:r/>
      <w:r>
        <w:rPr>
          <w:rFonts w:eastAsia="Calibri"/>
          <w:sz w:val="28"/>
          <w:szCs w:val="28"/>
        </w:rPr>
        <w:tab/>
        <w:t>3.4</w:t>
      </w:r>
      <w:r>
        <w:rPr>
          <w:rFonts w:eastAsia="Calibri"/>
          <w:sz w:val="28"/>
          <w:szCs w:val="28"/>
        </w:rPr>
        <w:t xml:space="preserve">. Комиссия проверяет полноту документов, указанных в </w:t>
      </w:r>
      <w:hyperlink w:anchor="sub_413" w:history="1">
        <w:r>
          <w:rPr>
            <w:rStyle w:val="char1"/>
            <w:rFonts w:eastAsia="Calibri"/>
            <w:color w:val="auto"/>
            <w:sz w:val="28"/>
            <w:szCs w:val="28"/>
          </w:rPr>
          <w:t>подпунктах 4.1.3-4.1.4</w:t>
        </w:r>
      </w:hyperlink>
      <w:r>
        <w:rPr>
          <w:rFonts w:eastAsia="Calibri"/>
          <w:sz w:val="28"/>
          <w:szCs w:val="28"/>
        </w:rPr>
        <w:t xml:space="preserve"> пункта 4.1. </w:t>
      </w:r>
      <w:r>
        <w:rPr>
          <w:rFonts w:eastAsia="Calibri"/>
          <w:sz w:val="28"/>
          <w:szCs w:val="28"/>
        </w:rPr>
        <w:t>Порядка, которые вправе предоставить получатель субсидии и которые в случае непредставления им орган местного самоуправления самостоятельно зап</w:t>
      </w:r>
      <w:r>
        <w:rPr>
          <w:rFonts w:eastAsia="Calibri"/>
          <w:sz w:val="28"/>
          <w:szCs w:val="28"/>
        </w:rPr>
        <w:t>рашивает по межведомственным запросам у органов государственной власти, органов местного самоуправления и подведомственных таким органам организаций, в распоряжении которых находятся указанные документы (либо сведения, содержащиеся в них):</w:t>
      </w:r>
      <w:r>
        <w:rPr>
          <w:rFonts w:eastAsia="Calibri"/>
          <w:sz w:val="28"/>
          <w:szCs w:val="28"/>
        </w:rPr>
      </w:r>
    </w:p>
    <w:p>
      <w:pPr>
        <w:spacing/>
        <w:jc w:val="both"/>
        <w:widowControl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ab/>
        <w:t>- копии документов, подтверждающих право собственности на аварийное жилое помещение и (или) право пользования им;</w:t>
      </w:r>
      <w:r>
        <w:rPr>
          <w:rFonts w:eastAsia="Calibri"/>
          <w:sz w:val="28"/>
          <w:szCs w:val="28"/>
        </w:rPr>
      </w:r>
    </w:p>
    <w:p>
      <w:pPr>
        <w:spacing/>
        <w:jc w:val="both"/>
        <w:widowControl/>
        <w:rPr>
          <w:rFonts w:eastAsia="Calibri"/>
          <w:sz w:val="28"/>
          <w:szCs w:val="28"/>
        </w:rPr>
      </w:pPr>
      <w:r/>
      <w:bookmarkStart w:id="6" w:name="sub_414"/>
      <w:bookmarkEnd w:id="6"/>
      <w:r/>
      <w:r>
        <w:rPr>
          <w:rFonts w:eastAsia="Calibri"/>
          <w:sz w:val="28"/>
          <w:szCs w:val="28"/>
        </w:rPr>
        <w:tab/>
        <w:t>- копии документов, подтверждающих отсутствие у собственник</w:t>
      </w:r>
      <w:r>
        <w:rPr>
          <w:rFonts w:eastAsia="Calibri"/>
          <w:sz w:val="28"/>
          <w:szCs w:val="28"/>
        </w:rPr>
        <w:t>а(</w:t>
      </w:r>
      <w:r>
        <w:rPr>
          <w:rFonts w:eastAsia="Calibri"/>
          <w:sz w:val="28"/>
          <w:szCs w:val="28"/>
        </w:rPr>
        <w:t>-</w:t>
      </w:r>
      <w:r>
        <w:rPr>
          <w:rFonts w:eastAsia="Calibri"/>
          <w:sz w:val="28"/>
          <w:szCs w:val="28"/>
        </w:rPr>
        <w:t>ов</w:t>
      </w:r>
      <w:r>
        <w:rPr>
          <w:rFonts w:eastAsia="Calibri"/>
          <w:sz w:val="28"/>
          <w:szCs w:val="28"/>
        </w:rPr>
        <w:t xml:space="preserve">) аварийного жилого помещения иных жилых помещений на праве собственности и (или) на </w:t>
      </w:r>
      <w:r>
        <w:rPr>
          <w:rFonts w:eastAsia="Calibri"/>
          <w:sz w:val="28"/>
          <w:szCs w:val="28"/>
        </w:rPr>
        <w:t>условиях социального найма.</w:t>
      </w:r>
      <w:r>
        <w:rPr>
          <w:rFonts w:eastAsia="Calibri"/>
          <w:sz w:val="28"/>
          <w:szCs w:val="28"/>
        </w:rPr>
      </w:r>
    </w:p>
    <w:p>
      <w:pPr>
        <w:spacing/>
        <w:jc w:val="both"/>
        <w:widowControl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ab/>
        <w:t>3.5. После выполнения функций, указанных в п.3.3. - п.3.4, Комиссия выносит решение:</w:t>
      </w:r>
    </w:p>
    <w:p>
      <w:pPr>
        <w:spacing/>
        <w:jc w:val="both"/>
        <w:widowControl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ab/>
        <w:t xml:space="preserve">а) рекомендовать главе администрации </w:t>
      </w:r>
      <w:r>
        <w:rPr>
          <w:bCs/>
          <w:sz w:val="28"/>
          <w:szCs w:val="28"/>
        </w:rPr>
        <w:t>Леонидовского сельсовета Пензенского</w:t>
      </w:r>
      <w:r>
        <w:rPr>
          <w:rFonts w:eastAsia="Calibri"/>
          <w:sz w:val="28"/>
          <w:szCs w:val="28"/>
        </w:rPr>
        <w:t xml:space="preserve"> района Пензенской области принять постановление администрации </w:t>
      </w:r>
      <w:r>
        <w:rPr>
          <w:bCs/>
          <w:sz w:val="28"/>
          <w:szCs w:val="28"/>
        </w:rPr>
        <w:t>Леонидовского сельсовета Пензенского</w:t>
      </w:r>
      <w:r>
        <w:rPr>
          <w:rFonts w:eastAsia="Calibri"/>
          <w:sz w:val="28"/>
          <w:szCs w:val="28"/>
        </w:rPr>
        <w:t xml:space="preserve"> района Пензенской области о предоставлении субсидии гражданину (гражданам) в объеме, рассчитанном Комиссией, заключить соглашение о предоставлении субсидии;</w:t>
      </w:r>
      <w:r>
        <w:rPr>
          <w:rFonts w:eastAsia="Calibri"/>
          <w:sz w:val="28"/>
          <w:szCs w:val="28"/>
        </w:rPr>
      </w:r>
    </w:p>
    <w:p>
      <w:pPr>
        <w:spacing/>
        <w:jc w:val="both"/>
        <w:widowControl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ab/>
        <w:t xml:space="preserve">б) рекомендовать главе администрации </w:t>
      </w:r>
      <w:r>
        <w:rPr>
          <w:bCs/>
          <w:sz w:val="28"/>
          <w:szCs w:val="28"/>
        </w:rPr>
        <w:t>Леонидовского сельсовета</w:t>
      </w:r>
      <w:r>
        <w:rPr>
          <w:bCs/>
          <w:sz w:val="28"/>
          <w:szCs w:val="28"/>
        </w:rPr>
        <w:t xml:space="preserve"> Пензенского</w:t>
      </w:r>
      <w:r>
        <w:rPr>
          <w:rFonts w:eastAsia="Calibri"/>
          <w:sz w:val="28"/>
          <w:szCs w:val="28"/>
        </w:rPr>
        <w:t xml:space="preserve"> района Пензенской области принять решение об отказе в предоставлении субсидии гражданину (гражданам) по причине (причинам), установленной</w:t>
      </w:r>
      <w:r>
        <w:rPr>
          <w:rFonts w:eastAsia="Calibri"/>
          <w:sz w:val="28"/>
          <w:szCs w:val="28"/>
        </w:rPr>
        <w:t xml:space="preserve"> (-</w:t>
      </w:r>
      <w:r>
        <w:rPr>
          <w:rFonts w:eastAsia="Calibri"/>
          <w:sz w:val="28"/>
          <w:szCs w:val="28"/>
        </w:rPr>
        <w:t>ым</w:t>
      </w:r>
      <w:r>
        <w:rPr>
          <w:rFonts w:eastAsia="Calibri"/>
          <w:sz w:val="28"/>
          <w:szCs w:val="28"/>
        </w:rPr>
        <w:t>) Комиссией.</w:t>
      </w:r>
      <w:r>
        <w:rPr>
          <w:rFonts w:eastAsia="Calibri"/>
          <w:sz w:val="28"/>
          <w:szCs w:val="28"/>
        </w:rPr>
      </w:r>
    </w:p>
    <w:p>
      <w:pPr>
        <w:spacing/>
        <w:jc w:val="both"/>
        <w:widowControl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ab/>
        <w:t>3.6. Комиссия проверяет достоверность сведений, содержащихся в документах, указанных в пункте 4.1. Порядка.</w:t>
      </w:r>
      <w:r>
        <w:rPr>
          <w:rFonts w:eastAsia="Calibri"/>
          <w:sz w:val="28"/>
          <w:szCs w:val="28"/>
        </w:rPr>
      </w:r>
    </w:p>
    <w:p>
      <w:pPr>
        <w:ind w:firstLine="708"/>
        <w:spacing/>
        <w:jc w:val="both"/>
        <w:widowControl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3.7. Комиссия осуществляет проверку на комплектность и соответствие требованиям Порядка документов, указанных в пункте 4.12. Порядка:</w:t>
      </w:r>
    </w:p>
    <w:p>
      <w:pPr>
        <w:spacing/>
        <w:jc w:val="both"/>
        <w:widowControl/>
        <w:rPr>
          <w:rFonts w:eastAsia="Calibri"/>
          <w:sz w:val="28"/>
          <w:szCs w:val="28"/>
        </w:rPr>
      </w:pPr>
      <w:r/>
      <w:bookmarkStart w:id="7" w:name="sub_4121"/>
      <w:bookmarkEnd w:id="7"/>
      <w:r/>
      <w:r>
        <w:rPr>
          <w:rFonts w:eastAsia="Calibri"/>
          <w:sz w:val="28"/>
          <w:szCs w:val="28"/>
        </w:rPr>
        <w:tab/>
        <w:t>3.7.1. в случае приобретения жилого помещения в доме, введенном в эксплуатацию:</w:t>
      </w:r>
      <w:r>
        <w:rPr>
          <w:rFonts w:eastAsia="Calibri"/>
          <w:sz w:val="28"/>
          <w:szCs w:val="28"/>
        </w:rPr>
      </w:r>
    </w:p>
    <w:p>
      <w:pPr>
        <w:spacing/>
        <w:jc w:val="both"/>
        <w:widowControl/>
        <w:rPr>
          <w:rFonts w:eastAsia="Calibri"/>
          <w:sz w:val="28"/>
          <w:szCs w:val="28"/>
        </w:rPr>
      </w:pPr>
      <w:r/>
      <w:bookmarkStart w:id="8" w:name="sub_41211"/>
      <w:bookmarkEnd w:id="8"/>
      <w:r/>
      <w:r>
        <w:rPr>
          <w:rFonts w:eastAsia="Calibri"/>
          <w:sz w:val="28"/>
          <w:szCs w:val="28"/>
        </w:rPr>
        <w:tab/>
        <w:t>а) договора купли-п</w:t>
      </w:r>
      <w:r>
        <w:rPr>
          <w:rFonts w:eastAsia="Calibri"/>
          <w:sz w:val="28"/>
          <w:szCs w:val="28"/>
        </w:rPr>
        <w:t>родажи жилого помещения и его копии;</w:t>
      </w:r>
      <w:r>
        <w:rPr>
          <w:rFonts w:eastAsia="Calibri"/>
          <w:sz w:val="28"/>
          <w:szCs w:val="28"/>
        </w:rPr>
      </w:r>
    </w:p>
    <w:p>
      <w:pPr>
        <w:spacing/>
        <w:jc w:val="both"/>
        <w:widowControl/>
        <w:rPr>
          <w:rFonts w:eastAsia="Calibri"/>
          <w:sz w:val="28"/>
          <w:szCs w:val="28"/>
        </w:rPr>
      </w:pPr>
      <w:r/>
      <w:bookmarkStart w:id="9" w:name="sub_41212"/>
      <w:bookmarkEnd w:id="9"/>
      <w:r/>
      <w:r>
        <w:rPr>
          <w:rFonts w:eastAsia="Calibri"/>
          <w:sz w:val="28"/>
          <w:szCs w:val="28"/>
        </w:rPr>
        <w:tab/>
        <w:t>б) документа, подтверждающего право собственности продавца на отчуждаемое имущество и его копии</w:t>
      </w:r>
      <w:r>
        <w:rPr>
          <w:rFonts w:eastAsia="Calibri"/>
          <w:sz w:val="28"/>
          <w:szCs w:val="28"/>
        </w:rPr>
        <w:t>;</w:t>
      </w:r>
      <w:r>
        <w:rPr>
          <w:rFonts w:eastAsia="Calibri"/>
          <w:sz w:val="28"/>
          <w:szCs w:val="28"/>
        </w:rPr>
      </w:r>
    </w:p>
    <w:p>
      <w:pPr>
        <w:spacing/>
        <w:jc w:val="both"/>
        <w:widowControl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ab/>
        <w:t>в) документов, подтверждающие наличие достаточных сре</w:t>
      </w:r>
      <w:r>
        <w:rPr>
          <w:rFonts w:eastAsia="Calibri"/>
          <w:sz w:val="28"/>
          <w:szCs w:val="28"/>
        </w:rPr>
        <w:t>дств дл</w:t>
      </w:r>
      <w:r>
        <w:rPr>
          <w:rFonts w:eastAsia="Calibri"/>
          <w:sz w:val="28"/>
          <w:szCs w:val="28"/>
        </w:rPr>
        <w:t>я оплаты приобретаемого жилого помещения в части, превышающей размер предоставляемой субсидии, и их копий;</w:t>
      </w:r>
      <w:r>
        <w:rPr>
          <w:rFonts w:eastAsia="Calibri"/>
          <w:sz w:val="28"/>
          <w:szCs w:val="28"/>
        </w:rPr>
      </w:r>
    </w:p>
    <w:p>
      <w:pPr>
        <w:spacing/>
        <w:jc w:val="both"/>
        <w:widowControl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ab/>
        <w:t>г) в случае приобретения жилого помещения с привлечением кредитных (заемных) средств (жилищного кредита (ипотечного кредита)):</w:t>
      </w:r>
      <w:r>
        <w:rPr>
          <w:rFonts w:eastAsia="Calibri"/>
          <w:sz w:val="28"/>
          <w:szCs w:val="28"/>
        </w:rPr>
      </w:r>
    </w:p>
    <w:p>
      <w:pPr>
        <w:spacing/>
        <w:jc w:val="both"/>
        <w:widowControl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ab/>
        <w:t>- кредитного договора (договора займа) и его копии;</w:t>
      </w:r>
      <w:r>
        <w:rPr>
          <w:rFonts w:eastAsia="Calibri"/>
          <w:sz w:val="28"/>
          <w:szCs w:val="28"/>
        </w:rPr>
      </w:r>
    </w:p>
    <w:p>
      <w:pPr>
        <w:spacing/>
        <w:jc w:val="both"/>
        <w:widowControl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ab/>
        <w:t>- справки о сумме остатка основного долга и процентов по жилищному кредиту (ипотечному кредиту) по состоянию на дату предоставления документов в орган местного самоуправл</w:t>
      </w:r>
      <w:r>
        <w:rPr>
          <w:rFonts w:eastAsia="Calibri"/>
          <w:sz w:val="28"/>
          <w:szCs w:val="28"/>
        </w:rPr>
        <w:t>ения;</w:t>
      </w:r>
      <w:r>
        <w:rPr>
          <w:rFonts w:eastAsia="Calibri"/>
          <w:sz w:val="28"/>
          <w:szCs w:val="28"/>
        </w:rPr>
      </w:r>
    </w:p>
    <w:p>
      <w:pPr>
        <w:spacing/>
        <w:jc w:val="both"/>
        <w:widowControl/>
        <w:rPr>
          <w:rFonts w:eastAsia="Calibri"/>
          <w:sz w:val="28"/>
          <w:szCs w:val="28"/>
        </w:rPr>
      </w:pPr>
      <w:r/>
      <w:bookmarkStart w:id="10" w:name="sub_41215"/>
      <w:bookmarkEnd w:id="10"/>
      <w:r/>
      <w:r>
        <w:rPr>
          <w:rFonts w:eastAsia="Calibri"/>
          <w:sz w:val="28"/>
          <w:szCs w:val="28"/>
        </w:rPr>
        <w:tab/>
      </w:r>
      <w:r>
        <w:rPr>
          <w:rFonts w:eastAsia="Calibri"/>
          <w:sz w:val="28"/>
          <w:szCs w:val="28"/>
        </w:rPr>
        <w:t>д</w:t>
      </w:r>
      <w:r>
        <w:rPr>
          <w:rFonts w:eastAsia="Calibri"/>
          <w:sz w:val="28"/>
          <w:szCs w:val="28"/>
        </w:rPr>
        <w:t>) разрешения органа опеки и попечительства на совершение сделки, в случае если участником сделки является несовершеннолетнее лицо и его копии;</w:t>
      </w:r>
      <w:r>
        <w:rPr>
          <w:rFonts w:eastAsia="Calibri"/>
          <w:sz w:val="28"/>
          <w:szCs w:val="28"/>
        </w:rPr>
      </w:r>
    </w:p>
    <w:p>
      <w:pPr>
        <w:spacing/>
        <w:jc w:val="both"/>
        <w:widowControl/>
        <w:rPr>
          <w:rFonts w:eastAsia="Calibri"/>
          <w:sz w:val="28"/>
          <w:szCs w:val="28"/>
        </w:rPr>
      </w:pPr>
      <w:r/>
      <w:bookmarkStart w:id="11" w:name="sub_41216"/>
      <w:bookmarkEnd w:id="11"/>
      <w:r/>
      <w:r>
        <w:rPr>
          <w:rFonts w:eastAsia="Calibri"/>
          <w:sz w:val="28"/>
          <w:szCs w:val="28"/>
        </w:rPr>
        <w:tab/>
        <w:t xml:space="preserve">е) нотариально заверенной доверенности от других сособственников расселяемого жилого помещения в случае </w:t>
      </w:r>
      <w:r>
        <w:rPr>
          <w:rFonts w:eastAsia="Calibri"/>
          <w:sz w:val="28"/>
          <w:szCs w:val="28"/>
        </w:rPr>
        <w:t>определения получателем субсидии одного из них и ее копии;</w:t>
      </w:r>
      <w:r>
        <w:rPr>
          <w:rFonts w:eastAsia="Calibri"/>
          <w:sz w:val="28"/>
          <w:szCs w:val="28"/>
        </w:rPr>
      </w:r>
    </w:p>
    <w:p>
      <w:pPr>
        <w:spacing/>
        <w:jc w:val="both"/>
        <w:widowControl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ab/>
        <w:t>ж) реквизитов банковского счета для перечисления субсидии и возмещения за изымаемое жилое помещение;</w:t>
      </w:r>
      <w:r>
        <w:rPr>
          <w:rFonts w:eastAsia="Calibri"/>
          <w:sz w:val="28"/>
          <w:szCs w:val="28"/>
        </w:rPr>
      </w:r>
    </w:p>
    <w:p>
      <w:pPr>
        <w:spacing/>
        <w:jc w:val="both"/>
        <w:widowControl/>
        <w:rPr>
          <w:rFonts w:eastAsia="Calibri"/>
          <w:sz w:val="28"/>
          <w:szCs w:val="28"/>
        </w:rPr>
      </w:pPr>
      <w:r/>
      <w:bookmarkStart w:id="12" w:name="sub_4122"/>
      <w:bookmarkEnd w:id="12"/>
      <w:r/>
      <w:r>
        <w:rPr>
          <w:rFonts w:eastAsia="Calibri"/>
          <w:sz w:val="28"/>
          <w:szCs w:val="28"/>
        </w:rPr>
        <w:tab/>
        <w:t xml:space="preserve">3.7.2. в случае приобретения жилого помещения по договору участия в долевом строительстве </w:t>
      </w:r>
      <w:r>
        <w:rPr>
          <w:rFonts w:eastAsia="Calibri"/>
          <w:sz w:val="28"/>
          <w:szCs w:val="28"/>
        </w:rPr>
        <w:t>многоквартирного дома, либо договору уступки прав требования (цессии) по договору участия в долевом строительстве:</w:t>
      </w:r>
      <w:r>
        <w:rPr>
          <w:rFonts w:eastAsia="Calibri"/>
          <w:sz w:val="28"/>
          <w:szCs w:val="28"/>
        </w:rPr>
      </w:r>
    </w:p>
    <w:p>
      <w:pPr>
        <w:spacing/>
        <w:jc w:val="both"/>
        <w:widowControl/>
        <w:rPr>
          <w:rFonts w:eastAsia="Calibri"/>
          <w:sz w:val="28"/>
          <w:szCs w:val="28"/>
        </w:rPr>
      </w:pPr>
      <w:r/>
      <w:bookmarkStart w:id="13" w:name="sub_41221"/>
      <w:bookmarkEnd w:id="13"/>
      <w:r/>
      <w:r>
        <w:rPr>
          <w:rFonts w:eastAsia="Calibri"/>
          <w:sz w:val="28"/>
          <w:szCs w:val="28"/>
        </w:rPr>
        <w:tab/>
        <w:t>а) договора участия в долевом строительстве многоквартирного дома, зарегистрированного в установленном порядке, либо договора уступки прав т</w:t>
      </w:r>
      <w:r>
        <w:rPr>
          <w:rFonts w:eastAsia="Calibri"/>
          <w:sz w:val="28"/>
          <w:szCs w:val="28"/>
        </w:rPr>
        <w:t>ребования (цессии), зарегистрированного в установленном порядке, и копии такого договора;</w:t>
      </w:r>
      <w:r>
        <w:rPr>
          <w:rFonts w:eastAsia="Calibri"/>
          <w:sz w:val="28"/>
          <w:szCs w:val="28"/>
        </w:rPr>
      </w:r>
    </w:p>
    <w:p>
      <w:pPr>
        <w:spacing/>
        <w:jc w:val="both"/>
        <w:widowControl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ab/>
        <w:t>б) справки на официальном бланке застройщика о степени готовности объекта и сроке ввода в эксплуатацию;</w:t>
      </w:r>
      <w:r>
        <w:rPr>
          <w:rFonts w:eastAsia="Calibri"/>
          <w:sz w:val="28"/>
          <w:szCs w:val="28"/>
        </w:rPr>
      </w:r>
    </w:p>
    <w:p>
      <w:pPr>
        <w:spacing/>
        <w:jc w:val="both"/>
        <w:widowControl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ab/>
        <w:t>в) справки о сумме остатка долга, выданной организацией, зак</w:t>
      </w:r>
      <w:r>
        <w:rPr>
          <w:rFonts w:eastAsia="Calibri"/>
          <w:sz w:val="28"/>
          <w:szCs w:val="28"/>
        </w:rPr>
        <w:t>лючившей договор участия в долевом строительстве многоквартирного дома, либо выданной физическим лицом (либо организацией), заключившей договор уступки прав требования (цессии) с получателем субсидии;</w:t>
      </w:r>
      <w:r>
        <w:rPr>
          <w:rFonts w:eastAsia="Calibri"/>
          <w:sz w:val="28"/>
          <w:szCs w:val="28"/>
        </w:rPr>
      </w:r>
    </w:p>
    <w:p>
      <w:pPr>
        <w:spacing/>
        <w:jc w:val="both"/>
        <w:widowControl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ab/>
        <w:t>г) документов (справок), содержащих сведения о заключе</w:t>
      </w:r>
      <w:r>
        <w:rPr>
          <w:rFonts w:eastAsia="Calibri"/>
          <w:sz w:val="28"/>
          <w:szCs w:val="28"/>
        </w:rPr>
        <w:t xml:space="preserve">нии договора счета </w:t>
      </w:r>
      <w:r>
        <w:rPr>
          <w:rFonts w:eastAsia="Calibri"/>
          <w:sz w:val="28"/>
          <w:szCs w:val="28"/>
        </w:rPr>
        <w:t>эскроу</w:t>
      </w:r>
      <w:r>
        <w:rPr>
          <w:rFonts w:eastAsia="Calibri"/>
          <w:sz w:val="28"/>
          <w:szCs w:val="28"/>
        </w:rPr>
        <w:t xml:space="preserve"> (открытии счета </w:t>
      </w:r>
      <w:r>
        <w:rPr>
          <w:rFonts w:eastAsia="Calibri"/>
          <w:sz w:val="28"/>
          <w:szCs w:val="28"/>
        </w:rPr>
        <w:t>эскроу</w:t>
      </w:r>
      <w:r>
        <w:rPr>
          <w:rFonts w:eastAsia="Calibri"/>
          <w:sz w:val="28"/>
          <w:szCs w:val="28"/>
        </w:rPr>
        <w:t>);</w:t>
      </w:r>
      <w:r>
        <w:rPr>
          <w:rFonts w:eastAsia="Calibri"/>
          <w:sz w:val="28"/>
          <w:szCs w:val="28"/>
        </w:rPr>
      </w:r>
    </w:p>
    <w:p>
      <w:pPr>
        <w:spacing/>
        <w:jc w:val="both"/>
        <w:widowControl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ab/>
      </w:r>
      <w:r>
        <w:rPr>
          <w:rFonts w:eastAsia="Calibri"/>
          <w:sz w:val="28"/>
          <w:szCs w:val="28"/>
        </w:rPr>
        <w:t>д</w:t>
      </w:r>
      <w:r>
        <w:rPr>
          <w:rFonts w:eastAsia="Calibri"/>
          <w:sz w:val="28"/>
          <w:szCs w:val="28"/>
        </w:rPr>
        <w:t>) в случае привлечения кредитных (заемных) средств (жилищного кредита (ипотечного кредита)):</w:t>
      </w:r>
      <w:r>
        <w:rPr>
          <w:rFonts w:eastAsia="Calibri"/>
          <w:sz w:val="28"/>
          <w:szCs w:val="28"/>
        </w:rPr>
      </w:r>
    </w:p>
    <w:p>
      <w:pPr>
        <w:spacing/>
        <w:jc w:val="both"/>
        <w:widowControl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ab/>
        <w:t>- кредитного договора (договора займа) и его копии;</w:t>
      </w:r>
      <w:r>
        <w:rPr>
          <w:rFonts w:eastAsia="Calibri"/>
          <w:sz w:val="28"/>
          <w:szCs w:val="28"/>
        </w:rPr>
      </w:r>
    </w:p>
    <w:p>
      <w:pPr>
        <w:spacing/>
        <w:jc w:val="both"/>
        <w:widowControl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ab/>
        <w:t>- справки о сумме остатка основного долга и процентов по</w:t>
      </w:r>
      <w:r>
        <w:rPr>
          <w:rFonts w:eastAsia="Calibri"/>
          <w:sz w:val="28"/>
          <w:szCs w:val="28"/>
        </w:rPr>
        <w:t xml:space="preserve"> жилищному кредиту (ипотечному кредиту) по состоянию на дату предоставления документов в орган местного самоуправления;</w:t>
      </w:r>
      <w:r>
        <w:rPr>
          <w:rFonts w:eastAsia="Calibri"/>
          <w:sz w:val="28"/>
          <w:szCs w:val="28"/>
        </w:rPr>
      </w:r>
    </w:p>
    <w:p>
      <w:pPr>
        <w:spacing/>
        <w:jc w:val="both"/>
        <w:widowControl/>
        <w:rPr>
          <w:rFonts w:eastAsia="Calibri"/>
          <w:sz w:val="28"/>
          <w:szCs w:val="28"/>
        </w:rPr>
      </w:pPr>
      <w:r/>
      <w:bookmarkStart w:id="14" w:name="sub_41226"/>
      <w:bookmarkEnd w:id="14"/>
      <w:r/>
      <w:r>
        <w:rPr>
          <w:rFonts w:eastAsia="Calibri"/>
          <w:sz w:val="28"/>
          <w:szCs w:val="28"/>
        </w:rPr>
        <w:tab/>
        <w:t>е) разрешения органа опеки и попечительства на совершение сделки, в случае если участником сделки является несовершеннолетнее лицо и ег</w:t>
      </w:r>
      <w:r>
        <w:rPr>
          <w:rFonts w:eastAsia="Calibri"/>
          <w:sz w:val="28"/>
          <w:szCs w:val="28"/>
        </w:rPr>
        <w:t>о копии;</w:t>
      </w:r>
      <w:r>
        <w:rPr>
          <w:rFonts w:eastAsia="Calibri"/>
          <w:sz w:val="28"/>
          <w:szCs w:val="28"/>
        </w:rPr>
      </w:r>
    </w:p>
    <w:p>
      <w:pPr>
        <w:spacing/>
        <w:jc w:val="both"/>
        <w:widowControl/>
        <w:rPr>
          <w:rFonts w:eastAsia="Calibri"/>
          <w:sz w:val="28"/>
          <w:szCs w:val="28"/>
        </w:rPr>
      </w:pPr>
      <w:r/>
      <w:bookmarkStart w:id="15" w:name="sub_41227"/>
      <w:bookmarkEnd w:id="15"/>
      <w:r/>
      <w:r>
        <w:rPr>
          <w:rFonts w:eastAsia="Calibri"/>
          <w:sz w:val="28"/>
          <w:szCs w:val="28"/>
        </w:rPr>
        <w:tab/>
        <w:t>ж) нотариально заверенной доверенности от других сособственников расселяемого жилого помещения в случае определения получателем субсидии одного из них и ее копии;</w:t>
      </w:r>
      <w:r>
        <w:rPr>
          <w:rFonts w:eastAsia="Calibri"/>
          <w:sz w:val="28"/>
          <w:szCs w:val="28"/>
        </w:rPr>
      </w:r>
    </w:p>
    <w:p>
      <w:pPr>
        <w:spacing/>
        <w:jc w:val="both"/>
        <w:widowControl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ab/>
      </w:r>
      <w:r>
        <w:rPr>
          <w:rFonts w:eastAsia="Calibri"/>
          <w:sz w:val="28"/>
          <w:szCs w:val="28"/>
        </w:rPr>
        <w:t>з</w:t>
      </w:r>
      <w:r>
        <w:rPr>
          <w:rFonts w:eastAsia="Calibri"/>
          <w:sz w:val="28"/>
          <w:szCs w:val="28"/>
        </w:rPr>
        <w:t>) реквизитов банковского счета для перечисления субсидии и возмещения за изымаемо</w:t>
      </w:r>
      <w:r>
        <w:rPr>
          <w:rFonts w:eastAsia="Calibri"/>
          <w:sz w:val="28"/>
          <w:szCs w:val="28"/>
        </w:rPr>
        <w:t>е жилое помещение.</w:t>
      </w:r>
      <w:r>
        <w:rPr>
          <w:rFonts w:eastAsia="Calibri"/>
          <w:sz w:val="28"/>
          <w:szCs w:val="28"/>
        </w:rPr>
      </w:r>
    </w:p>
    <w:p>
      <w:pPr>
        <w:spacing/>
        <w:jc w:val="both"/>
        <w:widowControl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ab/>
        <w:t xml:space="preserve">3.8. Комиссия осуществляет проверку соблюдения установленного пунктом 4.12. Порядка срока предоставления документов, указанных в п.4.12. </w:t>
      </w:r>
      <w:r>
        <w:rPr>
          <w:rFonts w:eastAsia="Calibri"/>
          <w:sz w:val="28"/>
          <w:szCs w:val="28"/>
        </w:rPr>
        <w:t>Порядка, наличие в наименовании договора купли-продажи указания на то, что жилое помещение приобрет</w:t>
      </w:r>
      <w:r>
        <w:rPr>
          <w:rFonts w:eastAsia="Calibri"/>
          <w:sz w:val="28"/>
          <w:szCs w:val="28"/>
        </w:rPr>
        <w:t>ается в рамках реализации Программы, а также в случае, если изымаемое жилое помещение находится в собственности нескольких граждан, проверяет сохранение их прав при оформлении приобретенного жилого помещения, которое должно быть оформлено в данном случае в</w:t>
      </w:r>
      <w:r>
        <w:rPr>
          <w:rFonts w:eastAsia="Calibri"/>
          <w:sz w:val="28"/>
          <w:szCs w:val="28"/>
        </w:rPr>
        <w:t xml:space="preserve"> долевую или общую собственность.</w:t>
      </w:r>
      <w:r>
        <w:rPr>
          <w:rFonts w:eastAsia="Calibri"/>
          <w:sz w:val="28"/>
          <w:szCs w:val="28"/>
        </w:rPr>
      </w:r>
    </w:p>
    <w:p>
      <w:pPr>
        <w:spacing/>
        <w:jc w:val="both"/>
        <w:widowControl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ab/>
        <w:t>3.9. После выполнения функций, указанных в п.3.6.- п.3.8, Комиссия выносит решение:</w:t>
      </w:r>
      <w:r>
        <w:rPr>
          <w:rFonts w:eastAsia="Calibri"/>
          <w:sz w:val="28"/>
          <w:szCs w:val="28"/>
        </w:rPr>
      </w:r>
    </w:p>
    <w:p>
      <w:pPr>
        <w:spacing/>
        <w:jc w:val="both"/>
        <w:widowControl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ab/>
        <w:t xml:space="preserve">а) рекомендовать главе администрации </w:t>
      </w:r>
      <w:r>
        <w:rPr>
          <w:bCs/>
          <w:sz w:val="28"/>
          <w:szCs w:val="28"/>
        </w:rPr>
        <w:t>Леонидовского сельсовета Пензенского</w:t>
      </w:r>
      <w:r>
        <w:rPr>
          <w:rFonts w:eastAsia="Calibri"/>
          <w:sz w:val="28"/>
          <w:szCs w:val="28"/>
        </w:rPr>
        <w:t xml:space="preserve"> района Пензенской области принять решение о перечислении субси</w:t>
      </w:r>
      <w:r>
        <w:rPr>
          <w:rFonts w:eastAsia="Calibri"/>
          <w:sz w:val="28"/>
          <w:szCs w:val="28"/>
        </w:rPr>
        <w:t>дии, направить в адрес получателя субсидии способом, указанным в заявлении решение, уведомление о предоставлении субсидии с указанием суммы предоставляемой субсидии, сроков перечисления на расчетный счет получателя субсидии, указанный в уведомлении;</w:t>
      </w:r>
      <w:r>
        <w:rPr>
          <w:rFonts w:eastAsia="Calibri"/>
          <w:sz w:val="28"/>
          <w:szCs w:val="28"/>
        </w:rPr>
      </w:r>
    </w:p>
    <w:p>
      <w:pPr>
        <w:spacing/>
        <w:jc w:val="both"/>
        <w:widowControl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ab/>
      </w:r>
      <w:r>
        <w:rPr>
          <w:rFonts w:eastAsia="Calibri"/>
          <w:sz w:val="28"/>
          <w:szCs w:val="28"/>
        </w:rPr>
        <w:t>б) ре</w:t>
      </w:r>
      <w:r>
        <w:rPr>
          <w:rFonts w:eastAsia="Calibri"/>
          <w:sz w:val="28"/>
          <w:szCs w:val="28"/>
        </w:rPr>
        <w:t xml:space="preserve">комендовать главе администрации </w:t>
      </w:r>
      <w:r>
        <w:rPr>
          <w:bCs/>
          <w:sz w:val="28"/>
          <w:szCs w:val="28"/>
        </w:rPr>
        <w:t>Леонидовского сельсовета Пензенского</w:t>
      </w:r>
      <w:r>
        <w:rPr>
          <w:rFonts w:eastAsia="Calibri"/>
          <w:sz w:val="28"/>
          <w:szCs w:val="28"/>
        </w:rPr>
        <w:t xml:space="preserve"> района Пензенской области принять решение об отказе в перечислении субсидии гражданину (гражданам) по причине (причинам), установленной (-</w:t>
      </w:r>
      <w:r>
        <w:rPr>
          <w:rFonts w:eastAsia="Calibri"/>
          <w:sz w:val="28"/>
          <w:szCs w:val="28"/>
        </w:rPr>
        <w:t>ым</w:t>
      </w:r>
      <w:r>
        <w:rPr>
          <w:rFonts w:eastAsia="Calibri"/>
          <w:sz w:val="28"/>
          <w:szCs w:val="28"/>
        </w:rPr>
        <w:t>) Комиссией, возвратить документы посредством п</w:t>
      </w:r>
      <w:r>
        <w:rPr>
          <w:rFonts w:eastAsia="Calibri"/>
          <w:sz w:val="28"/>
          <w:szCs w:val="28"/>
        </w:rPr>
        <w:t>очтовой связи с уведомлением о получении  и (или) нарочно, под роспись, в течение трех рабочих дней со дня принятия такого решения, с указанием причин возврата.</w:t>
      </w:r>
      <w:r>
        <w:rPr>
          <w:rFonts w:eastAsia="Calibri"/>
          <w:sz w:val="28"/>
          <w:szCs w:val="28"/>
        </w:rPr>
      </w:r>
    </w:p>
    <w:p>
      <w:pPr>
        <w:spacing/>
        <w:jc w:val="both"/>
        <w:widowControl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</w:r>
    </w:p>
    <w:p>
      <w:pPr>
        <w:spacing/>
        <w:jc w:val="center"/>
        <w:widowControl/>
        <w:tabs defTabSz="708">
          <w:tab w:val="left" w:pos="4020" w:leader="none"/>
        </w:tabs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>4. Заключительные положения</w:t>
      </w:r>
      <w:r>
        <w:rPr>
          <w:rFonts w:eastAsia="Calibri"/>
          <w:b/>
          <w:sz w:val="28"/>
          <w:szCs w:val="28"/>
        </w:rPr>
      </w:r>
    </w:p>
    <w:p>
      <w:pPr>
        <w:widowControl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</w:r>
    </w:p>
    <w:p>
      <w:pPr>
        <w:spacing/>
        <w:jc w:val="both"/>
        <w:widowControl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ab/>
        <w:t xml:space="preserve">4.1. Решения Комиссии, в виде протокола оформляются секретарем </w:t>
      </w:r>
      <w:r>
        <w:rPr>
          <w:rFonts w:eastAsia="Calibri"/>
          <w:sz w:val="28"/>
          <w:szCs w:val="28"/>
        </w:rPr>
        <w:t xml:space="preserve">Комиссии и подписываются в день заседания Комиссии, направляются главе администрации </w:t>
      </w:r>
      <w:r>
        <w:rPr>
          <w:rFonts w:eastAsia="Calibri"/>
          <w:sz w:val="28"/>
          <w:szCs w:val="28"/>
        </w:rPr>
        <w:t>Титовского</w:t>
      </w:r>
      <w:r>
        <w:rPr>
          <w:rFonts w:eastAsia="Calibri"/>
          <w:sz w:val="28"/>
          <w:szCs w:val="28"/>
        </w:rPr>
        <w:t xml:space="preserve"> сельсовета </w:t>
      </w:r>
      <w:r>
        <w:rPr>
          <w:rFonts w:eastAsia="Calibri"/>
          <w:sz w:val="28"/>
          <w:szCs w:val="28"/>
        </w:rPr>
        <w:t>Пачелмского</w:t>
      </w:r>
      <w:r>
        <w:rPr>
          <w:rFonts w:eastAsia="Calibri"/>
          <w:sz w:val="28"/>
          <w:szCs w:val="28"/>
        </w:rPr>
        <w:t xml:space="preserve"> района Пензенской области для принятия решения не позднее дня, следующего за днем заседания Комиссии.</w:t>
      </w:r>
      <w:r>
        <w:rPr>
          <w:rFonts w:eastAsia="Calibri"/>
          <w:sz w:val="28"/>
          <w:szCs w:val="28"/>
        </w:rPr>
      </w:r>
    </w:p>
    <w:p>
      <w:pPr>
        <w:spacing/>
        <w:jc w:val="both"/>
        <w:widowControl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ab/>
        <w:t xml:space="preserve">4.2. </w:t>
      </w:r>
      <w:r>
        <w:rPr>
          <w:rFonts w:eastAsia="Calibri"/>
          <w:sz w:val="28"/>
          <w:szCs w:val="28"/>
        </w:rPr>
        <w:t>Во всем остальном, что не пре</w:t>
      </w:r>
      <w:r>
        <w:rPr>
          <w:rFonts w:eastAsia="Calibri"/>
          <w:sz w:val="28"/>
          <w:szCs w:val="28"/>
        </w:rPr>
        <w:t>дусмотрено настоящим Положением и необходимо для выполнения возложенных на Комиссию настоящим Положением функций, Комиссия руководствуется положениями Порядка предоставления гражданам субсидии в рамках реализации региональной адресной программы «Переселени</w:t>
      </w:r>
      <w:r>
        <w:rPr>
          <w:rFonts w:eastAsia="Calibri"/>
          <w:sz w:val="28"/>
          <w:szCs w:val="28"/>
        </w:rPr>
        <w:t>е граждан из аварийного жилищного фонда на территории Пензенской области в 2019-2025 годах», утвержденной постановлением Правительства Пензенской области от 29.03.2019 №187-пП (с последующими изменениями).</w:t>
      </w:r>
      <w:r>
        <w:rPr>
          <w:rFonts w:eastAsia="Calibri"/>
          <w:sz w:val="28"/>
          <w:szCs w:val="28"/>
        </w:rPr>
      </w:r>
    </w:p>
    <w:sectPr>
      <w:footnotePr>
        <w:pos w:val="pageBottom"/>
        <w:numFmt w:val="decimal"/>
        <w:numStart w:val="1"/>
        <w:numRestart w:val="continuous"/>
      </w:footnotePr>
      <w:endnotePr>
        <w:pos w:val="docEnd"/>
        <w:numFmt w:val="decimal"/>
        <w:numStart w:val="1"/>
        <w:numRestart w:val="continuous"/>
      </w:endnotePr>
      <w:type w:val="nextPage"/>
      <w:pgSz w:h="16838" w:w="11906"/>
      <w:pgMar w:left="1701" w:top="1134" w:right="849" w:bottom="1134" w:header="0" w:footer="0"/>
      <w:paperSrc w:first="0" w:other="0" a="0" b="0"/>
      <w:pgNumType w:fmt="decimal"/>
      <w:tmGutter w:val="3"/>
      <w:mirrorMargins w:val="0"/>
      <w:tmSection w:h="-2"/>
      <w:guidesAndGridMasterPages Id="0" numberOfVerticalGuides="0" numberOfHorizontalGuides="0"/>
      <w:guidesAndGridMasterPages Id="1" numberOfVerticalGuides="0" numberOfHorizontalGuides="0"/>
      <w:guidesAndGridMasterPages Id="2" numberOfVerticalGuides="0" numberOfHorizontalGuides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</w:font>
  <w:font w:name="SimSun">
    <w:panose1 w:val="02010600030101010101"/>
    <w:charset w:val="00"/>
    <w:family w:val="auto"/>
    <w:pitch w:val="default"/>
  </w:font>
  <w:font w:name="Arial">
    <w:panose1 w:val="020B0604020202020204"/>
    <w:charset w:val="cc"/>
    <w:family w:val="swiss"/>
    <w:pitch w:val="default"/>
  </w:font>
  <w:font w:name="Times New Roman CYR">
    <w:panose1 w:val="02020603050405020304"/>
    <w:charset w:val="cc"/>
    <w:family w:val="roman"/>
    <w:pitch w:val="default"/>
  </w:font>
  <w:font w:name="Tahoma">
    <w:panose1 w:val="020B0604030504040204"/>
    <w:charset w:val="00"/>
    <w:family w:val="swiss"/>
    <w:pitch w:val="default"/>
  </w:font>
  <w:font w:name="Calibri">
    <w:panose1 w:val="020F0502020204030204"/>
    <w:charset w:val="cc"/>
    <w:family w:val="swiss"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hybridMultilevel"/>
    <w:tmNoNumList/>
    <w:lvl w:ilvl="0">
      <w:numFmt w:val="none"/>
      <w:lvlText w:val=""/>
      <w:lvlJc w:val="left"/>
      <w:pPr>
        <w:tabs>
          <w:tab w:val="num" w:pos="360"/>
        </w:tabs>
        <w:ind w:left="360" w:hanging="360"/>
      </w:pPr>
    </w:lvl>
    <w:lvl w:ilvl="1">
      <w:numFmt w:val="none"/>
      <w:lvlText w:val=""/>
      <w:lvlJc w:val="left"/>
      <w:pPr>
        <w:tabs>
          <w:tab w:val="num" w:pos="360"/>
        </w:tabs>
        <w:ind w:left="360" w:hanging="360"/>
      </w:pPr>
    </w:lvl>
    <w:lvl w:ilvl="2">
      <w:numFmt w:val="none"/>
      <w:lvlText w:val=""/>
      <w:lvlJc w:val="left"/>
      <w:pPr>
        <w:tabs>
          <w:tab w:val="num" w:pos="360"/>
        </w:tabs>
        <w:ind w:left="360" w:hanging="360"/>
      </w:pPr>
    </w:lvl>
    <w:lvl w:ilvl="3">
      <w:numFmt w:val="none"/>
      <w:lvlText w:val=""/>
      <w:lvlJc w:val="left"/>
      <w:pPr>
        <w:tabs>
          <w:tab w:val="num" w:pos="360"/>
        </w:tabs>
        <w:ind w:left="360" w:hanging="360"/>
      </w:pPr>
    </w:lvl>
    <w:lvl w:ilvl="4">
      <w:numFmt w:val="none"/>
      <w:lvlText w:val=""/>
      <w:lvlJc w:val="left"/>
      <w:pPr>
        <w:tabs>
          <w:tab w:val="num" w:pos="360"/>
        </w:tabs>
        <w:ind w:left="360" w:hanging="360"/>
      </w:pPr>
    </w:lvl>
    <w:lvl w:ilvl="5">
      <w:numFmt w:val="none"/>
      <w:lvlText w:val=""/>
      <w:lvlJc w:val="left"/>
      <w:pPr>
        <w:tabs>
          <w:tab w:val="num" w:pos="360"/>
        </w:tabs>
        <w:ind w:left="360" w:hanging="360"/>
      </w:pPr>
    </w:lvl>
    <w:lvl w:ilvl="6">
      <w:numFmt w:val="none"/>
      <w:lvlText w:val=""/>
      <w:lvlJc w:val="left"/>
      <w:pPr>
        <w:tabs>
          <w:tab w:val="num" w:pos="360"/>
        </w:tabs>
        <w:ind w:left="360" w:hanging="360"/>
      </w:pPr>
    </w:lvl>
    <w:lvl w:ilvl="7">
      <w:numFmt w:val="none"/>
      <w:lvlText w:val=""/>
      <w:lvlJc w:val="left"/>
      <w:pPr>
        <w:tabs>
          <w:tab w:val="num" w:pos="360"/>
        </w:tabs>
        <w:ind w:left="360" w:hanging="360"/>
      </w:pPr>
    </w:lvl>
    <w:lvl w:ilvl="8">
      <w:numFmt w:val="none"/>
      <w:lvlText w:val=""/>
      <w:lvlJc w:val="left"/>
      <w:pPr>
        <w:tabs>
          <w:tab w:val="num" w:pos="360"/>
        </w:tabs>
        <w:ind w:left="360" w:hanging="360"/>
      </w:pPr>
    </w:lvl>
  </w:abstractNum>
  <w:abstractNum w:abstractNumId="1">
    <w:multiLevelType w:val="hybridMultilevel"/>
    <w:name w:val="Нумерованный список 2"/>
    <w:lvl w:ilvl="0">
      <w:start w:val="1"/>
      <w:numFmt w:val="decimal"/>
      <w:suff w:val="tab"/>
      <w:lvlText w:val="%1."/>
      <w:lvlJc w:val="left"/>
      <w:pPr>
        <w:ind w:left="360" w:hanging="0"/>
      </w:pPr>
    </w:lvl>
    <w:lvl w:ilvl="1">
      <w:start w:val="1"/>
      <w:numFmt w:val="lowerLetter"/>
      <w:suff w:val="tab"/>
      <w:lvlText w:val="%2."/>
      <w:lvlJc w:val="left"/>
      <w:pPr>
        <w:ind w:left="1080" w:hanging="0"/>
      </w:pPr>
    </w:lvl>
    <w:lvl w:ilvl="2">
      <w:start w:val="1"/>
      <w:numFmt w:val="lowerRoman"/>
      <w:suff w:val="tab"/>
      <w:lvlText w:val="%3."/>
      <w:lvlJc w:val="left"/>
      <w:pPr>
        <w:ind w:left="1980" w:hanging="0"/>
      </w:pPr>
    </w:lvl>
    <w:lvl w:ilvl="3">
      <w:start w:val="1"/>
      <w:numFmt w:val="decimal"/>
      <w:suff w:val="tab"/>
      <w:lvlText w:val="%4."/>
      <w:lvlJc w:val="left"/>
      <w:pPr>
        <w:ind w:left="2520" w:hanging="0"/>
      </w:pPr>
    </w:lvl>
    <w:lvl w:ilvl="4">
      <w:start w:val="1"/>
      <w:numFmt w:val="lowerLetter"/>
      <w:suff w:val="tab"/>
      <w:lvlText w:val="%5."/>
      <w:lvlJc w:val="left"/>
      <w:pPr>
        <w:ind w:left="3240" w:hanging="0"/>
      </w:pPr>
    </w:lvl>
    <w:lvl w:ilvl="5">
      <w:start w:val="1"/>
      <w:numFmt w:val="lowerRoman"/>
      <w:suff w:val="tab"/>
      <w:lvlText w:val="%6."/>
      <w:lvlJc w:val="left"/>
      <w:pPr>
        <w:ind w:left="4140" w:hanging="0"/>
      </w:pPr>
    </w:lvl>
    <w:lvl w:ilvl="6">
      <w:start w:val="1"/>
      <w:numFmt w:val="decimal"/>
      <w:suff w:val="tab"/>
      <w:lvlText w:val="%7."/>
      <w:lvlJc w:val="left"/>
      <w:pPr>
        <w:ind w:left="4680" w:hanging="0"/>
      </w:pPr>
    </w:lvl>
    <w:lvl w:ilvl="7">
      <w:start w:val="1"/>
      <w:numFmt w:val="lowerLetter"/>
      <w:suff w:val="tab"/>
      <w:lvlText w:val="%8."/>
      <w:lvlJc w:val="left"/>
      <w:pPr>
        <w:ind w:left="5400" w:hanging="0"/>
      </w:pPr>
    </w:lvl>
    <w:lvl w:ilvl="8">
      <w:start w:val="1"/>
      <w:numFmt w:val="lowerRoman"/>
      <w:suff w:val="tab"/>
      <w:lvlText w:val="%9."/>
      <w:lvlJc w:val="left"/>
      <w:pPr>
        <w:ind w:left="6300" w:hanging="0"/>
      </w:pPr>
    </w:lvl>
  </w:abstractNum>
  <w:abstractNum w:abstractNumId="2">
    <w:multiLevelType w:val="hybridMultilevel"/>
    <w:name w:val="Нумерованный список 3"/>
    <w:lvl w:ilvl="0">
      <w:start w:val="1"/>
      <w:numFmt w:val="decimal"/>
      <w:suff w:val="tab"/>
      <w:lvlText w:val="%1."/>
      <w:lvlJc w:val="left"/>
      <w:pPr>
        <w:ind w:left="360" w:hanging="0"/>
      </w:pPr>
      <w:rPr>
        <w:b w:val="0"/>
      </w:rPr>
    </w:lvl>
    <w:lvl w:ilvl="1">
      <w:start w:val="1"/>
      <w:numFmt w:val="lowerLetter"/>
      <w:suff w:val="tab"/>
      <w:lvlText w:val="%2."/>
      <w:lvlJc w:val="left"/>
      <w:pPr>
        <w:ind w:left="1080" w:hanging="0"/>
      </w:pPr>
    </w:lvl>
    <w:lvl w:ilvl="2">
      <w:start w:val="1"/>
      <w:numFmt w:val="lowerRoman"/>
      <w:suff w:val="tab"/>
      <w:lvlText w:val="%3."/>
      <w:lvlJc w:val="left"/>
      <w:pPr>
        <w:ind w:left="1980" w:hanging="0"/>
      </w:pPr>
    </w:lvl>
    <w:lvl w:ilvl="3">
      <w:start w:val="1"/>
      <w:numFmt w:val="decimal"/>
      <w:suff w:val="tab"/>
      <w:lvlText w:val="%4."/>
      <w:lvlJc w:val="left"/>
      <w:pPr>
        <w:ind w:left="2520" w:hanging="0"/>
      </w:pPr>
    </w:lvl>
    <w:lvl w:ilvl="4">
      <w:start w:val="1"/>
      <w:numFmt w:val="lowerLetter"/>
      <w:suff w:val="tab"/>
      <w:lvlText w:val="%5."/>
      <w:lvlJc w:val="left"/>
      <w:pPr>
        <w:ind w:left="3240" w:hanging="0"/>
      </w:pPr>
    </w:lvl>
    <w:lvl w:ilvl="5">
      <w:start w:val="1"/>
      <w:numFmt w:val="lowerRoman"/>
      <w:suff w:val="tab"/>
      <w:lvlText w:val="%6."/>
      <w:lvlJc w:val="left"/>
      <w:pPr>
        <w:ind w:left="4140" w:hanging="0"/>
      </w:pPr>
    </w:lvl>
    <w:lvl w:ilvl="6">
      <w:start w:val="1"/>
      <w:numFmt w:val="decimal"/>
      <w:suff w:val="tab"/>
      <w:lvlText w:val="%7."/>
      <w:lvlJc w:val="left"/>
      <w:pPr>
        <w:ind w:left="4680" w:hanging="0"/>
      </w:pPr>
    </w:lvl>
    <w:lvl w:ilvl="7">
      <w:start w:val="1"/>
      <w:numFmt w:val="lowerLetter"/>
      <w:suff w:val="tab"/>
      <w:lvlText w:val="%8."/>
      <w:lvlJc w:val="left"/>
      <w:pPr>
        <w:ind w:left="5400" w:hanging="0"/>
      </w:pPr>
    </w:lvl>
    <w:lvl w:ilvl="8">
      <w:start w:val="1"/>
      <w:numFmt w:val="lowerRoman"/>
      <w:suff w:val="tab"/>
      <w:lvlText w:val="%9."/>
      <w:lvlJc w:val="left"/>
      <w:pPr>
        <w:ind w:left="6300" w:hanging="0"/>
      </w:pPr>
    </w:lvl>
  </w:abstractNum>
  <w:abstractNum w:abstractNumId="3">
    <w:multiLevelType w:val="hybridMultilevel"/>
    <w:name w:val="Нумерованный список 4"/>
    <w:lvl w:ilvl="0">
      <w:start w:val="0"/>
      <w:numFmt w:val="none"/>
      <w:suff w:val="tab"/>
      <w:lvlText w:val=""/>
      <w:lvlJc w:val="left"/>
      <w:pPr>
        <w:ind w:left="0" w:hanging="0"/>
      </w:pPr>
    </w:lvl>
    <w:lvl w:ilvl="1">
      <w:start w:val="0"/>
      <w:numFmt w:val="none"/>
      <w:suff w:val="tab"/>
      <w:lvlText w:val=""/>
      <w:lvlJc w:val="left"/>
      <w:pPr>
        <w:ind w:left="0" w:hanging="0"/>
      </w:pPr>
    </w:lvl>
    <w:lvl w:ilvl="2">
      <w:start w:val="0"/>
      <w:numFmt w:val="none"/>
      <w:suff w:val="tab"/>
      <w:lvlText w:val=""/>
      <w:lvlJc w:val="left"/>
      <w:pPr>
        <w:ind w:left="0" w:hanging="0"/>
      </w:pPr>
    </w:lvl>
    <w:lvl w:ilvl="3">
      <w:start w:val="0"/>
      <w:numFmt w:val="none"/>
      <w:suff w:val="tab"/>
      <w:lvlText w:val=""/>
      <w:lvlJc w:val="left"/>
      <w:pPr>
        <w:ind w:left="0" w:hanging="0"/>
      </w:pPr>
    </w:lvl>
    <w:lvl w:ilvl="4">
      <w:start w:val="0"/>
      <w:numFmt w:val="none"/>
      <w:suff w:val="tab"/>
      <w:lvlText w:val=""/>
      <w:lvlJc w:val="left"/>
      <w:pPr>
        <w:ind w:left="0" w:hanging="0"/>
      </w:pPr>
    </w:lvl>
    <w:lvl w:ilvl="5">
      <w:start w:val="0"/>
      <w:numFmt w:val="none"/>
      <w:suff w:val="tab"/>
      <w:lvlText w:val=""/>
      <w:lvlJc w:val="left"/>
      <w:pPr>
        <w:ind w:left="0" w:hanging="0"/>
      </w:pPr>
    </w:lvl>
    <w:lvl w:ilvl="6">
      <w:start w:val="0"/>
      <w:numFmt w:val="none"/>
      <w:suff w:val="tab"/>
      <w:lvlText w:val=""/>
      <w:lvlJc w:val="left"/>
      <w:pPr>
        <w:ind w:left="0" w:hanging="0"/>
      </w:pPr>
    </w:lvl>
    <w:lvl w:ilvl="7">
      <w:start w:val="0"/>
      <w:numFmt w:val="none"/>
      <w:suff w:val="tab"/>
      <w:lvlText w:val=""/>
      <w:lvlJc w:val="left"/>
      <w:pPr>
        <w:ind w:left="0" w:hanging="0"/>
      </w:pPr>
    </w:lvl>
    <w:lvl w:ilvl="8">
      <w:start w:val="0"/>
      <w:numFmt w:val="none"/>
      <w:suff w:val="tab"/>
      <w:lvlText w:val=""/>
      <w:lvlJc w:val="left"/>
      <w:pPr>
        <w:ind w:left="0" w:hanging="0"/>
      </w:pPr>
    </w:lvl>
  </w:abstractNum>
  <w:abstractNum w:abstractNumId="4">
    <w:multiLevelType w:val="hybridMultilevel"/>
    <w:name w:val="Нумерованный список 1"/>
    <w:lvl w:ilvl="0">
      <w:start w:val="1"/>
      <w:numFmt w:val="decimal"/>
      <w:suff w:val="tab"/>
      <w:lvlText w:val="%1."/>
      <w:lvlJc w:val="left"/>
      <w:pPr>
        <w:ind w:left="1575" w:hanging="0"/>
      </w:pPr>
    </w:lvl>
    <w:lvl w:ilvl="1">
      <w:start w:val="1"/>
      <w:numFmt w:val="lowerLetter"/>
      <w:suff w:val="tab"/>
      <w:lvlText w:val="%2."/>
      <w:lvlJc w:val="left"/>
      <w:pPr>
        <w:ind w:left="2295" w:hanging="0"/>
      </w:pPr>
    </w:lvl>
    <w:lvl w:ilvl="2">
      <w:start w:val="1"/>
      <w:numFmt w:val="lowerRoman"/>
      <w:suff w:val="tab"/>
      <w:lvlText w:val="%3."/>
      <w:lvlJc w:val="left"/>
      <w:pPr>
        <w:ind w:left="3195" w:hanging="0"/>
      </w:pPr>
    </w:lvl>
    <w:lvl w:ilvl="3">
      <w:start w:val="1"/>
      <w:numFmt w:val="decimal"/>
      <w:suff w:val="tab"/>
      <w:lvlText w:val="%4."/>
      <w:lvlJc w:val="left"/>
      <w:pPr>
        <w:ind w:left="3735" w:hanging="0"/>
      </w:pPr>
    </w:lvl>
    <w:lvl w:ilvl="4">
      <w:start w:val="1"/>
      <w:numFmt w:val="lowerLetter"/>
      <w:suff w:val="tab"/>
      <w:lvlText w:val="%5."/>
      <w:lvlJc w:val="left"/>
      <w:pPr>
        <w:ind w:left="4455" w:hanging="0"/>
      </w:pPr>
    </w:lvl>
    <w:lvl w:ilvl="5">
      <w:start w:val="1"/>
      <w:numFmt w:val="lowerRoman"/>
      <w:suff w:val="tab"/>
      <w:lvlText w:val="%6."/>
      <w:lvlJc w:val="left"/>
      <w:pPr>
        <w:ind w:left="5355" w:hanging="0"/>
      </w:pPr>
    </w:lvl>
    <w:lvl w:ilvl="6">
      <w:start w:val="1"/>
      <w:numFmt w:val="decimal"/>
      <w:suff w:val="tab"/>
      <w:lvlText w:val="%7."/>
      <w:lvlJc w:val="left"/>
      <w:pPr>
        <w:ind w:left="5895" w:hanging="0"/>
      </w:pPr>
    </w:lvl>
    <w:lvl w:ilvl="7">
      <w:start w:val="1"/>
      <w:numFmt w:val="lowerLetter"/>
      <w:suff w:val="tab"/>
      <w:lvlText w:val="%8."/>
      <w:lvlJc w:val="left"/>
      <w:pPr>
        <w:ind w:left="6615" w:hanging="0"/>
      </w:pPr>
    </w:lvl>
    <w:lvl w:ilvl="8">
      <w:start w:val="1"/>
      <w:numFmt w:val="lowerRoman"/>
      <w:suff w:val="tab"/>
      <w:lvlText w:val="%9."/>
      <w:lvlJc w:val="left"/>
      <w:pPr>
        <w:ind w:left="7515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view w:val="print"/>
  <w:defaultTabStop w:val="708"/>
  <w:autoHyphenation w:val="0"/>
  <w:doNotShadeFormData w:val="0"/>
  <w:captions>
    <w:caption w:name="Таблица" w:pos="below" w:numFmt="decimal"/>
    <w:caption w:name="Рисунок" w:pos="below" w:numFmt="decimal"/>
    <w:caption w:name="Изображение" w:pos="below" w:numFmt="decimal"/>
  </w:captions>
  <w:drawingGridHorizontalSpacing w:val="283"/>
  <w:drawingGridVerticalSpacing w:val="283"/>
  <w:revisionView w:comments="1" w:markup="1" w:insDel="1" w:formatting="1"/>
  <w:footnotePr>
    <w:pos w:val="pageBottom"/>
    <w:numFmt w:val="decimal"/>
    <w:numStart w:val="1"/>
    <w:numRestart w:val="continuous"/>
  </w:footnotePr>
  <w:endnotePr>
    <w:pos w:val="docEnd"/>
    <w:numFmt w:val="decimal"/>
    <w:numStart w:val="1"/>
    <w:numRestart w:val="continuous"/>
  </w:endnotePr>
  <w:compat/>
  <w:compatSetting w:name="compatibilityMode" w:uri="http://schemas.microsoft.com/office/word" w:val="15"/>
  <w:shapeDefaults>
    <o:shapedefaults v:ext="edit" spidmax="1026"/>
    <o:shapelayout v:ext="edit">
      <o:rules v:ext="edit"/>
    </o:shapelayout>
  </w:shapeDefaults>
  <w:tmPrefOne w:val="17"/>
  <w:tmPrefTwo w:val="1"/>
  <w:tmFmtPref w:val="55065707"/>
  <w:tmCommentsPr>
    <w:tmCommentsPlace w:val="0"/>
    <w:tmCommentsWidth w:val="3119"/>
    <w:tmCommentsColor w:val="-1"/>
  </w:tmCommentsPr>
  <w:tmReviewPr>
    <w:tmReviewEnabled w:val="0"/>
    <w:tmReviewShow w:val="1"/>
    <w:tmReviewPrint w:val="0"/>
    <w:tmRevisionNum w:val="3"/>
    <w:tmReviewMarkIns w:val="4"/>
    <w:tmReviewColorIns w:val="-1"/>
    <w:tmReviewMarkDel w:val="6"/>
    <w:tmReviewColorDel w:val="-1"/>
    <w:tmReviewMarkFmt w:val="1"/>
    <w:tmReviewColorFmt w:val="-1"/>
    <w:tmReviewMarkLn w:val="1"/>
    <w:tmReviewColorLn w:val="0"/>
    <w:tmReviewToolTip w:val="1"/>
  </w:tmReviewPr>
  <w:tmLastPos>
    <w:tmLastPosPage w:val="0"/>
    <w:tmLastPosSelect w:val="0"/>
    <w:tmLastPosFrameIdx w:val="0"/>
    <w:tmLastPosCaret>
      <w:tmLastPosPgfIdx w:val="0"/>
      <w:tmLastPosIdx w:val="1"/>
    </w:tmLastPosCaret>
    <w:tmLastPosAnchor>
      <w:tmLastPosPgfIdx w:val="0"/>
      <w:tmLastPosIdx w:val="0"/>
    </w:tmLastPosAnchor>
    <w:tmLastPosTblRect w:left="0" w:top="0" w:right="0" w:bottom="0"/>
  </w:tmLastPos>
  <w:tmAppRevision w:date="1612420980" w:val="982" w:fileVer="342" w:fileVerOS="4"/>
  <w:guidesAndGrid showGuides="1" lockGuides="0" snapToGuides="1" snapToPageMargins="0" tolerance="8" gridDistanceHorizontal="283" gridDistanceVertical="283" showGrid="0" snapToGrid="0"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hAnsi="Times New Roman" w:eastAsia="Times New Roman" w:cs="Times New Roman"/>
        <w:sz w:val="20"/>
        <w:szCs w:val="20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/>
    <w:lsdException w:name="footer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Note Heading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/>
    <w:lsdException w:name="E-mail Signature"/>
    <w:lsdException w:name="HTML Top of Form"/>
    <w:lsdException w:name="HTML Bottom of Form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/>
    <w:lsdException w:name="annotation subject"/>
    <w:lsdException w:name="No List"/>
    <w:lsdException w:name="Outline List 1"/>
    <w:lsdException w:name="Outline List 2"/>
    <w:lsdException w:name="Outline List 3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/>
    <w:lsdException w:name="Table Grid" w:semiHidden="0" w:uiPriority="59" w:unhideWhenUsed="0"/>
    <w:lsdException w:name="Table Theme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  <w:lsdException w:name="Plain Table 1" w:semiHidden="0" w:uiPriority="41" w:unhideWhenUsed="0"/>
    <w:lsdException w:name="Plain Table 2" w:semiHidden="0" w:uiPriority="42" w:unhideWhenUsed="0"/>
    <w:lsdException w:name="Plain Table 3" w:semiHidden="0" w:uiPriority="43" w:unhideWhenUsed="0"/>
    <w:lsdException w:name="Plain Table 4" w:semiHidden="0" w:uiPriority="44" w:unhideWhenUsed="0"/>
    <w:lsdException w:name="Plain Table 5" w:semiHidden="0" w:uiPriority="45" w:unhideWhenUsed="0"/>
    <w:lsdException w:name="Grid Table Light" w:semiHidden="0" w:uiPriority="40" w:unhideWhenUsed="0"/>
    <w:lsdException w:name="Grid Table 1 Light" w:semiHidden="0" w:uiPriority="46" w:unhideWhenUsed="0"/>
    <w:lsdException w:name="Grid Table 2" w:semiHidden="0" w:uiPriority="47" w:unhideWhenUsed="0"/>
    <w:lsdException w:name="Grid Table 3" w:semiHidden="0" w:uiPriority="48" w:unhideWhenUsed="0"/>
    <w:lsdException w:name="Grid Table 4" w:semiHidden="0" w:uiPriority="49" w:unhideWhenUsed="0"/>
    <w:lsdException w:name="Grid Table 5 Dark" w:semiHidden="0" w:uiPriority="50" w:unhideWhenUsed="0"/>
    <w:lsdException w:name="Grid Table 6 Colorful" w:semiHidden="0" w:uiPriority="51" w:unhideWhenUsed="0"/>
    <w:lsdException w:name="Grid Table 7 Colorful" w:semiHidden="0" w:uiPriority="52" w:unhideWhenUsed="0"/>
    <w:lsdException w:name="Grid Table 1 Light Accent 1" w:semiHidden="0" w:uiPriority="46" w:unhideWhenUsed="0"/>
    <w:lsdException w:name="Grid Table 2 Accent 1" w:semiHidden="0" w:uiPriority="47" w:unhideWhenUsed="0"/>
    <w:lsdException w:name="Grid Table 3 Accent 1" w:semiHidden="0" w:uiPriority="48" w:unhideWhenUsed="0"/>
    <w:lsdException w:name="Grid Table 4 Accent 1" w:semiHidden="0" w:uiPriority="49" w:unhideWhenUsed="0"/>
    <w:lsdException w:name="Grid Table 5 Dark Accent 1" w:semiHidden="0" w:uiPriority="50" w:unhideWhenUsed="0"/>
    <w:lsdException w:name="Grid Table 6 Colorful Accent 1" w:semiHidden="0" w:uiPriority="51" w:unhideWhenUsed="0"/>
    <w:lsdException w:name="Grid Table 7 Colorful Accent 1" w:semiHidden="0" w:uiPriority="52" w:unhideWhenUsed="0"/>
    <w:lsdException w:name="Grid Table 1 Light Accent 2" w:semiHidden="0" w:uiPriority="46" w:unhideWhenUsed="0"/>
    <w:lsdException w:name="Grid Table 2 Accent 2" w:semiHidden="0" w:uiPriority="47" w:unhideWhenUsed="0"/>
    <w:lsdException w:name="Grid Table 3 Accent 2" w:semiHidden="0" w:uiPriority="48" w:unhideWhenUsed="0"/>
    <w:lsdException w:name="Grid Table 4 Accent 2" w:semiHidden="0" w:uiPriority="49" w:unhideWhenUsed="0"/>
    <w:lsdException w:name="Grid Table 5 Dark Accent 2" w:semiHidden="0" w:uiPriority="50" w:unhideWhenUsed="0"/>
    <w:lsdException w:name="Grid Table 6 Colorful Accent 2" w:semiHidden="0" w:uiPriority="51" w:unhideWhenUsed="0"/>
    <w:lsdException w:name="Grid Table 7 Colorful Accent 2" w:semiHidden="0" w:uiPriority="52" w:unhideWhenUsed="0"/>
    <w:lsdException w:name="Grid Table 1 Light Accent 3" w:semiHidden="0" w:uiPriority="46" w:unhideWhenUsed="0"/>
    <w:lsdException w:name="Grid Table 2 Accent 3" w:semiHidden="0" w:uiPriority="47" w:unhideWhenUsed="0"/>
    <w:lsdException w:name="Grid Table 3 Accent 3" w:semiHidden="0" w:uiPriority="48" w:unhideWhenUsed="0"/>
    <w:lsdException w:name="Grid Table 4 Accent 3" w:semiHidden="0" w:uiPriority="49" w:unhideWhenUsed="0"/>
    <w:lsdException w:name="Grid Table 5 Dark Accent 3" w:semiHidden="0" w:uiPriority="50" w:unhideWhenUsed="0"/>
    <w:lsdException w:name="Grid Table 6 Colorful Accent 3" w:semiHidden="0" w:uiPriority="51" w:unhideWhenUsed="0"/>
    <w:lsdException w:name="Grid Table 7 Colorful Accent 3" w:semiHidden="0" w:uiPriority="52" w:unhideWhenUsed="0"/>
    <w:lsdException w:name="Grid Table 1 Light Accent 4" w:semiHidden="0" w:uiPriority="46" w:unhideWhenUsed="0"/>
    <w:lsdException w:name="Grid Table 2 Accent 4" w:semiHidden="0" w:uiPriority="47" w:unhideWhenUsed="0"/>
    <w:lsdException w:name="Grid Table 3 Accent 4" w:semiHidden="0" w:uiPriority="48" w:unhideWhenUsed="0"/>
    <w:lsdException w:name="Grid Table 4 Accent 4" w:semiHidden="0" w:uiPriority="49" w:unhideWhenUsed="0"/>
    <w:lsdException w:name="Grid Table 5 Dark Accent 4" w:semiHidden="0" w:uiPriority="50" w:unhideWhenUsed="0"/>
    <w:lsdException w:name="Grid Table 6 Colorful Accent 4" w:semiHidden="0" w:uiPriority="51" w:unhideWhenUsed="0"/>
    <w:lsdException w:name="Grid Table 7 Colorful Accent 4" w:semiHidden="0" w:uiPriority="52" w:unhideWhenUsed="0"/>
    <w:lsdException w:name="Grid Table 1 Light Accent 5" w:semiHidden="0" w:uiPriority="46" w:unhideWhenUsed="0"/>
    <w:lsdException w:name="Grid Table 2 Accent 5" w:semiHidden="0" w:uiPriority="47" w:unhideWhenUsed="0"/>
    <w:lsdException w:name="Grid Table 3 Accent 5" w:semiHidden="0" w:uiPriority="48" w:unhideWhenUsed="0"/>
    <w:lsdException w:name="Grid Table 4 Accent 5" w:semiHidden="0" w:uiPriority="49" w:unhideWhenUsed="0"/>
    <w:lsdException w:name="Grid Table 5 Dark Accent 5" w:semiHidden="0" w:uiPriority="50" w:unhideWhenUsed="0"/>
    <w:lsdException w:name="Grid Table 6 Colorful Accent 5" w:semiHidden="0" w:uiPriority="51" w:unhideWhenUsed="0"/>
    <w:lsdException w:name="Grid Table 7 Colorful Accent 5" w:semiHidden="0" w:uiPriority="52" w:unhideWhenUsed="0"/>
    <w:lsdException w:name="Grid Table 1 Light Accent 6" w:semiHidden="0" w:uiPriority="46" w:unhideWhenUsed="0"/>
    <w:lsdException w:name="Grid Table 2 Accent 6" w:semiHidden="0" w:uiPriority="47" w:unhideWhenUsed="0"/>
    <w:lsdException w:name="Grid Table 3 Accent 6" w:semiHidden="0" w:uiPriority="48" w:unhideWhenUsed="0"/>
    <w:lsdException w:name="Grid Table 4 Accent 6" w:semiHidden="0" w:uiPriority="49" w:unhideWhenUsed="0"/>
    <w:lsdException w:name="Grid Table 5 Dark Accent 6" w:semiHidden="0" w:uiPriority="50" w:unhideWhenUsed="0"/>
    <w:lsdException w:name="Grid Table 6 Colorful Accent 6" w:semiHidden="0" w:uiPriority="51" w:unhideWhenUsed="0"/>
    <w:lsdException w:name="Grid Table 7 Colorful Accent 6" w:semiHidden="0" w:uiPriority="52" w:unhideWhenUsed="0"/>
    <w:lsdException w:name="List Table 1 Light" w:semiHidden="0" w:uiPriority="46" w:unhideWhenUsed="0"/>
    <w:lsdException w:name="List Table 2" w:semiHidden="0" w:uiPriority="47" w:unhideWhenUsed="0"/>
    <w:lsdException w:name="List Table 3" w:semiHidden="0" w:uiPriority="48" w:unhideWhenUsed="0"/>
    <w:lsdException w:name="List Table 4" w:semiHidden="0" w:uiPriority="49" w:unhideWhenUsed="0"/>
    <w:lsdException w:name="List Table 5 Dark" w:semiHidden="0" w:uiPriority="50" w:unhideWhenUsed="0"/>
    <w:lsdException w:name="List Table 6 Colorful" w:semiHidden="0" w:uiPriority="51" w:unhideWhenUsed="0"/>
    <w:lsdException w:name="List Table 7 Colorful" w:semiHidden="0" w:uiPriority="52" w:unhideWhenUsed="0"/>
    <w:lsdException w:name="List Table 1 Light Accent 1" w:semiHidden="0" w:uiPriority="46" w:unhideWhenUsed="0"/>
    <w:lsdException w:name="List Table 2 Accent 1" w:semiHidden="0" w:uiPriority="47" w:unhideWhenUsed="0"/>
    <w:lsdException w:name="List Table 3 Accent 1" w:semiHidden="0" w:uiPriority="48" w:unhideWhenUsed="0"/>
    <w:lsdException w:name="List Table 4 Accent 1" w:semiHidden="0" w:uiPriority="49" w:unhideWhenUsed="0"/>
    <w:lsdException w:name="List Table 5 Dark Accent 1" w:semiHidden="0" w:uiPriority="50" w:unhideWhenUsed="0"/>
    <w:lsdException w:name="List Table 6 Colorful Accent 1" w:semiHidden="0" w:uiPriority="51" w:unhideWhenUsed="0"/>
    <w:lsdException w:name="List Table 7 Colorful Accent 1" w:semiHidden="0" w:uiPriority="52" w:unhideWhenUsed="0"/>
    <w:lsdException w:name="List Table 1 Light Accent 2" w:semiHidden="0" w:uiPriority="46" w:unhideWhenUsed="0"/>
    <w:lsdException w:name="List Table 2 Accent 2" w:semiHidden="0" w:uiPriority="47" w:unhideWhenUsed="0"/>
    <w:lsdException w:name="List Table 3 Accent 2" w:semiHidden="0" w:uiPriority="48" w:unhideWhenUsed="0"/>
    <w:lsdException w:name="List Table 4 Accent 2" w:semiHidden="0" w:uiPriority="49" w:unhideWhenUsed="0"/>
    <w:lsdException w:name="List Table 5 Dark Accent 2" w:semiHidden="0" w:uiPriority="50" w:unhideWhenUsed="0"/>
    <w:lsdException w:name="List Table 6 Colorful Accent 2" w:semiHidden="0" w:uiPriority="51" w:unhideWhenUsed="0"/>
    <w:lsdException w:name="List Table 7 Colorful Accent 2" w:semiHidden="0" w:uiPriority="52" w:unhideWhenUsed="0"/>
    <w:lsdException w:name="List Table 1 Light Accent 3" w:semiHidden="0" w:uiPriority="46" w:unhideWhenUsed="0"/>
    <w:lsdException w:name="List Table 2 Accent 3" w:semiHidden="0" w:uiPriority="47" w:unhideWhenUsed="0"/>
    <w:lsdException w:name="List Table 3 Accent 3" w:semiHidden="0" w:uiPriority="48" w:unhideWhenUsed="0"/>
    <w:lsdException w:name="List Table 4 Accent 3" w:semiHidden="0" w:uiPriority="49" w:unhideWhenUsed="0"/>
    <w:lsdException w:name="List Table 5 Dark Accent 3" w:semiHidden="0" w:uiPriority="50" w:unhideWhenUsed="0"/>
    <w:lsdException w:name="List Table 6 Colorful Accent 3" w:semiHidden="0" w:uiPriority="51" w:unhideWhenUsed="0"/>
    <w:lsdException w:name="List Table 7 Colorful Accent 3" w:semiHidden="0" w:uiPriority="52" w:unhideWhenUsed="0"/>
    <w:lsdException w:name="List Table 1 Light Accent 4" w:semiHidden="0" w:uiPriority="46" w:unhideWhenUsed="0"/>
    <w:lsdException w:name="List Table 2 Accent 4" w:semiHidden="0" w:uiPriority="47" w:unhideWhenUsed="0"/>
    <w:lsdException w:name="List Table 3 Accent 4" w:semiHidden="0" w:uiPriority="48" w:unhideWhenUsed="0"/>
    <w:lsdException w:name="List Table 4 Accent 4" w:semiHidden="0" w:uiPriority="49" w:unhideWhenUsed="0"/>
    <w:lsdException w:name="List Table 5 Dark Accent 4" w:semiHidden="0" w:uiPriority="50" w:unhideWhenUsed="0"/>
    <w:lsdException w:name="List Table 6 Colorful Accent 4" w:semiHidden="0" w:uiPriority="51" w:unhideWhenUsed="0"/>
    <w:lsdException w:name="List Table 7 Colorful Accent 4" w:semiHidden="0" w:uiPriority="52" w:unhideWhenUsed="0"/>
    <w:lsdException w:name="List Table 1 Light Accent 5" w:semiHidden="0" w:uiPriority="46" w:unhideWhenUsed="0"/>
    <w:lsdException w:name="List Table 2 Accent 5" w:semiHidden="0" w:uiPriority="47" w:unhideWhenUsed="0"/>
    <w:lsdException w:name="List Table 3 Accent 5" w:semiHidden="0" w:uiPriority="48" w:unhideWhenUsed="0"/>
    <w:lsdException w:name="List Table 4 Accent 5" w:semiHidden="0" w:uiPriority="49" w:unhideWhenUsed="0"/>
    <w:lsdException w:name="List Table 5 Dark Accent 5" w:semiHidden="0" w:uiPriority="50" w:unhideWhenUsed="0"/>
    <w:lsdException w:name="List Table 6 Colorful Accent 5" w:semiHidden="0" w:uiPriority="51" w:unhideWhenUsed="0"/>
    <w:lsdException w:name="List Table 7 Colorful Accent 5" w:semiHidden="0" w:uiPriority="52" w:unhideWhenUsed="0"/>
    <w:lsdException w:name="List Table 1 Light Accent 6" w:semiHidden="0" w:uiPriority="46" w:unhideWhenUsed="0"/>
    <w:lsdException w:name="List Table 2 Accent 6" w:semiHidden="0" w:uiPriority="47" w:unhideWhenUsed="0"/>
    <w:lsdException w:name="List Table 3 Accent 6" w:semiHidden="0" w:uiPriority="48" w:unhideWhenUsed="0"/>
    <w:lsdException w:name="List Table 4 Accent 6" w:semiHidden="0" w:uiPriority="49" w:unhideWhenUsed="0"/>
    <w:lsdException w:name="List Table 5 Dark Accent 6" w:semiHidden="0" w:uiPriority="50" w:unhideWhenUsed="0"/>
    <w:lsdException w:name="List Table 6 Colorful Accent 6" w:semiHidden="0" w:uiPriority="51" w:unhideWhenUsed="0"/>
    <w:lsdException w:name="List Table 7 Colorful Accent 6" w:semiHidden="0" w:uiPriority="52" w:unhideWhenUsed="0"/>
  </w:latentStyles>
  <w:style w:type="paragraph" w:styleId="para0" w:default="1">
    <w:name w:val="Normal"/>
    <w:qFormat/>
  </w:style>
  <w:style w:type="paragraph" w:styleId="para1">
    <w:name w:val="heading 1"/>
    <w:qFormat/>
    <w:basedOn w:val="para0"/>
    <w:next w:val="para0"/>
    <w:pPr>
      <w:spacing w:before="108" w:after="108"/>
      <w:jc w:val="center"/>
      <w:outlineLvl w:val="0"/>
    </w:pPr>
    <w:rPr>
      <w:rFonts w:ascii="Times New Roman CYR" w:hAnsi="Times New Roman CYR" w:cs="Times New Roman CYR"/>
      <w:b/>
      <w:bCs/>
      <w:color w:val="000000"/>
      <w:sz w:val="24"/>
      <w:szCs w:val="24"/>
    </w:rPr>
  </w:style>
  <w:style w:type="paragraph" w:styleId="para2">
    <w:name w:val="heading 3"/>
    <w:qFormat/>
    <w:basedOn w:val="para0"/>
    <w:next w:val="para0"/>
    <w:pPr>
      <w:spacing/>
      <w:jc w:val="center"/>
      <w:keepNext/>
      <w:outlineLvl w:val="2"/>
      <w:widowControl/>
    </w:pPr>
    <w:rPr>
      <w:b/>
      <w:sz w:val="40"/>
    </w:rPr>
  </w:style>
  <w:style w:type="paragraph" w:styleId="para3">
    <w:name w:val="heading 8"/>
    <w:qFormat/>
    <w:basedOn w:val="para0"/>
    <w:next w:val="para0"/>
    <w:pPr>
      <w:spacing w:before="240" w:after="60"/>
      <w:outlineLvl w:val="7"/>
    </w:pPr>
    <w:rPr>
      <w:i/>
      <w:iCs/>
      <w:sz w:val="24"/>
      <w:szCs w:val="24"/>
    </w:rPr>
  </w:style>
  <w:style w:type="paragraph" w:styleId="para4">
    <w:name w:val="Body Text"/>
    <w:qFormat/>
    <w:basedOn w:val="para0"/>
    <w:pPr>
      <w:spacing w:after="120"/>
      <w:widowControl/>
    </w:pPr>
    <w:rPr>
      <w:sz w:val="24"/>
      <w:szCs w:val="24"/>
    </w:rPr>
  </w:style>
  <w:style w:type="paragraph" w:styleId="para5" w:customStyle="1">
    <w:name w:val="Нормальный (таблица)"/>
    <w:qFormat/>
    <w:basedOn w:val="para0"/>
    <w:next w:val="para0"/>
    <w:pPr>
      <w:spacing/>
      <w:jc w:val="both"/>
      <w:widowControl/>
    </w:pPr>
    <w:rPr>
      <w:rFonts w:ascii="Arial" w:hAnsi="Arial" w:cs="Arial"/>
      <w:sz w:val="24"/>
      <w:szCs w:val="24"/>
    </w:rPr>
  </w:style>
  <w:style w:type="paragraph" w:styleId="para6">
    <w:name w:val="Balloon Text"/>
    <w:qFormat/>
    <w:basedOn w:val="para0"/>
    <w:rPr>
      <w:rFonts w:ascii="Tahoma" w:hAnsi="Tahoma" w:cs="Tahoma"/>
      <w:sz w:val="16"/>
      <w:szCs w:val="16"/>
    </w:rPr>
  </w:style>
  <w:style w:type="paragraph" w:styleId="para7">
    <w:name w:val="List Paragraph"/>
    <w:qFormat/>
    <w:basedOn w:val="para0"/>
    <w:pPr>
      <w:ind w:left="720"/>
      <w:contextualSpacing/>
    </w:pPr>
  </w:style>
  <w:style w:type="character" w:styleId="char0" w:default="1">
    <w:name w:val="Default Paragraph Font"/>
  </w:style>
  <w:style w:type="character" w:styleId="char1" w:customStyle="1">
    <w:name w:val="Гипертекстовая ссылка"/>
    <w:basedOn w:val="char0"/>
    <w:rPr>
      <w:color w:val="008000"/>
    </w:rPr>
  </w:style>
  <w:style w:type="table" w:default="1" w:styleId="TableNormal">
    <w:name w:val="Обычная таблица"/>
    <w:uiPriority w:val="99"/>
    <w:semiHidden/>
    <w:unhideWhenUsed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NormalTable">
    <w:name w:val="Normal Table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NormalTable"/>
    <w:uiPriority w:val="59"/>
    <w:pPr>
      <w:spacing w:line="259" w:lineRule="auto"/>
    </w:pPr>
    <w:tblPr>
      <w:tblBorders>
        <w:top w:val="single" w:sz="4" w:space="0" w:color="000000" tmln="10, 0, 0, 0, 0"/>
        <w:left w:val="single" w:sz="4" w:space="0" w:color="000000" tmln="10, 0, 0, 0, 0"/>
        <w:bottom w:val="single" w:sz="4" w:space="0" w:color="000000" tmln="10, 0, 0, 0, 0"/>
        <w:right w:val="single" w:sz="4" w:space="0" w:color="000000" tmln="10, 0, 0, 0, 0"/>
        <w:insideH w:val="single" w:sz="4" w:space="0" w:color="000000" tmln="10, 0, 0, 0, 0"/>
        <w:insideV w:val="single" w:sz="4" w:space="0" w:color="000000" tmln="10, 0, 0, 0, 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hAnsi="Times New Roman" w:eastAsia="Times New Roman" w:cs="Times New Roman"/>
        <w:sz w:val="20"/>
        <w:szCs w:val="20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/>
    <w:lsdException w:name="footer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Note Heading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/>
    <w:lsdException w:name="E-mail Signature"/>
    <w:lsdException w:name="HTML Top of Form"/>
    <w:lsdException w:name="HTML Bottom of Form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/>
    <w:lsdException w:name="annotation subject"/>
    <w:lsdException w:name="No List"/>
    <w:lsdException w:name="Outline List 1"/>
    <w:lsdException w:name="Outline List 2"/>
    <w:lsdException w:name="Outline List 3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/>
    <w:lsdException w:name="Table Grid" w:semiHidden="0" w:uiPriority="59" w:unhideWhenUsed="0"/>
    <w:lsdException w:name="Table Theme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  <w:lsdException w:name="Plain Table 1" w:semiHidden="0" w:uiPriority="41" w:unhideWhenUsed="0"/>
    <w:lsdException w:name="Plain Table 2" w:semiHidden="0" w:uiPriority="42" w:unhideWhenUsed="0"/>
    <w:lsdException w:name="Plain Table 3" w:semiHidden="0" w:uiPriority="43" w:unhideWhenUsed="0"/>
    <w:lsdException w:name="Plain Table 4" w:semiHidden="0" w:uiPriority="44" w:unhideWhenUsed="0"/>
    <w:lsdException w:name="Plain Table 5" w:semiHidden="0" w:uiPriority="45" w:unhideWhenUsed="0"/>
    <w:lsdException w:name="Grid Table Light" w:semiHidden="0" w:uiPriority="40" w:unhideWhenUsed="0"/>
    <w:lsdException w:name="Grid Table 1 Light" w:semiHidden="0" w:uiPriority="46" w:unhideWhenUsed="0"/>
    <w:lsdException w:name="Grid Table 2" w:semiHidden="0" w:uiPriority="47" w:unhideWhenUsed="0"/>
    <w:lsdException w:name="Grid Table 3" w:semiHidden="0" w:uiPriority="48" w:unhideWhenUsed="0"/>
    <w:lsdException w:name="Grid Table 4" w:semiHidden="0" w:uiPriority="49" w:unhideWhenUsed="0"/>
    <w:lsdException w:name="Grid Table 5 Dark" w:semiHidden="0" w:uiPriority="50" w:unhideWhenUsed="0"/>
    <w:lsdException w:name="Grid Table 6 Colorful" w:semiHidden="0" w:uiPriority="51" w:unhideWhenUsed="0"/>
    <w:lsdException w:name="Grid Table 7 Colorful" w:semiHidden="0" w:uiPriority="52" w:unhideWhenUsed="0"/>
    <w:lsdException w:name="Grid Table 1 Light Accent 1" w:semiHidden="0" w:uiPriority="46" w:unhideWhenUsed="0"/>
    <w:lsdException w:name="Grid Table 2 Accent 1" w:semiHidden="0" w:uiPriority="47" w:unhideWhenUsed="0"/>
    <w:lsdException w:name="Grid Table 3 Accent 1" w:semiHidden="0" w:uiPriority="48" w:unhideWhenUsed="0"/>
    <w:lsdException w:name="Grid Table 4 Accent 1" w:semiHidden="0" w:uiPriority="49" w:unhideWhenUsed="0"/>
    <w:lsdException w:name="Grid Table 5 Dark Accent 1" w:semiHidden="0" w:uiPriority="50" w:unhideWhenUsed="0"/>
    <w:lsdException w:name="Grid Table 6 Colorful Accent 1" w:semiHidden="0" w:uiPriority="51" w:unhideWhenUsed="0"/>
    <w:lsdException w:name="Grid Table 7 Colorful Accent 1" w:semiHidden="0" w:uiPriority="52" w:unhideWhenUsed="0"/>
    <w:lsdException w:name="Grid Table 1 Light Accent 2" w:semiHidden="0" w:uiPriority="46" w:unhideWhenUsed="0"/>
    <w:lsdException w:name="Grid Table 2 Accent 2" w:semiHidden="0" w:uiPriority="47" w:unhideWhenUsed="0"/>
    <w:lsdException w:name="Grid Table 3 Accent 2" w:semiHidden="0" w:uiPriority="48" w:unhideWhenUsed="0"/>
    <w:lsdException w:name="Grid Table 4 Accent 2" w:semiHidden="0" w:uiPriority="49" w:unhideWhenUsed="0"/>
    <w:lsdException w:name="Grid Table 5 Dark Accent 2" w:semiHidden="0" w:uiPriority="50" w:unhideWhenUsed="0"/>
    <w:lsdException w:name="Grid Table 6 Colorful Accent 2" w:semiHidden="0" w:uiPriority="51" w:unhideWhenUsed="0"/>
    <w:lsdException w:name="Grid Table 7 Colorful Accent 2" w:semiHidden="0" w:uiPriority="52" w:unhideWhenUsed="0"/>
    <w:lsdException w:name="Grid Table 1 Light Accent 3" w:semiHidden="0" w:uiPriority="46" w:unhideWhenUsed="0"/>
    <w:lsdException w:name="Grid Table 2 Accent 3" w:semiHidden="0" w:uiPriority="47" w:unhideWhenUsed="0"/>
    <w:lsdException w:name="Grid Table 3 Accent 3" w:semiHidden="0" w:uiPriority="48" w:unhideWhenUsed="0"/>
    <w:lsdException w:name="Grid Table 4 Accent 3" w:semiHidden="0" w:uiPriority="49" w:unhideWhenUsed="0"/>
    <w:lsdException w:name="Grid Table 5 Dark Accent 3" w:semiHidden="0" w:uiPriority="50" w:unhideWhenUsed="0"/>
    <w:lsdException w:name="Grid Table 6 Colorful Accent 3" w:semiHidden="0" w:uiPriority="51" w:unhideWhenUsed="0"/>
    <w:lsdException w:name="Grid Table 7 Colorful Accent 3" w:semiHidden="0" w:uiPriority="52" w:unhideWhenUsed="0"/>
    <w:lsdException w:name="Grid Table 1 Light Accent 4" w:semiHidden="0" w:uiPriority="46" w:unhideWhenUsed="0"/>
    <w:lsdException w:name="Grid Table 2 Accent 4" w:semiHidden="0" w:uiPriority="47" w:unhideWhenUsed="0"/>
    <w:lsdException w:name="Grid Table 3 Accent 4" w:semiHidden="0" w:uiPriority="48" w:unhideWhenUsed="0"/>
    <w:lsdException w:name="Grid Table 4 Accent 4" w:semiHidden="0" w:uiPriority="49" w:unhideWhenUsed="0"/>
    <w:lsdException w:name="Grid Table 5 Dark Accent 4" w:semiHidden="0" w:uiPriority="50" w:unhideWhenUsed="0"/>
    <w:lsdException w:name="Grid Table 6 Colorful Accent 4" w:semiHidden="0" w:uiPriority="51" w:unhideWhenUsed="0"/>
    <w:lsdException w:name="Grid Table 7 Colorful Accent 4" w:semiHidden="0" w:uiPriority="52" w:unhideWhenUsed="0"/>
    <w:lsdException w:name="Grid Table 1 Light Accent 5" w:semiHidden="0" w:uiPriority="46" w:unhideWhenUsed="0"/>
    <w:lsdException w:name="Grid Table 2 Accent 5" w:semiHidden="0" w:uiPriority="47" w:unhideWhenUsed="0"/>
    <w:lsdException w:name="Grid Table 3 Accent 5" w:semiHidden="0" w:uiPriority="48" w:unhideWhenUsed="0"/>
    <w:lsdException w:name="Grid Table 4 Accent 5" w:semiHidden="0" w:uiPriority="49" w:unhideWhenUsed="0"/>
    <w:lsdException w:name="Grid Table 5 Dark Accent 5" w:semiHidden="0" w:uiPriority="50" w:unhideWhenUsed="0"/>
    <w:lsdException w:name="Grid Table 6 Colorful Accent 5" w:semiHidden="0" w:uiPriority="51" w:unhideWhenUsed="0"/>
    <w:lsdException w:name="Grid Table 7 Colorful Accent 5" w:semiHidden="0" w:uiPriority="52" w:unhideWhenUsed="0"/>
    <w:lsdException w:name="Grid Table 1 Light Accent 6" w:semiHidden="0" w:uiPriority="46" w:unhideWhenUsed="0"/>
    <w:lsdException w:name="Grid Table 2 Accent 6" w:semiHidden="0" w:uiPriority="47" w:unhideWhenUsed="0"/>
    <w:lsdException w:name="Grid Table 3 Accent 6" w:semiHidden="0" w:uiPriority="48" w:unhideWhenUsed="0"/>
    <w:lsdException w:name="Grid Table 4 Accent 6" w:semiHidden="0" w:uiPriority="49" w:unhideWhenUsed="0"/>
    <w:lsdException w:name="Grid Table 5 Dark Accent 6" w:semiHidden="0" w:uiPriority="50" w:unhideWhenUsed="0"/>
    <w:lsdException w:name="Grid Table 6 Colorful Accent 6" w:semiHidden="0" w:uiPriority="51" w:unhideWhenUsed="0"/>
    <w:lsdException w:name="Grid Table 7 Colorful Accent 6" w:semiHidden="0" w:uiPriority="52" w:unhideWhenUsed="0"/>
    <w:lsdException w:name="List Table 1 Light" w:semiHidden="0" w:uiPriority="46" w:unhideWhenUsed="0"/>
    <w:lsdException w:name="List Table 2" w:semiHidden="0" w:uiPriority="47" w:unhideWhenUsed="0"/>
    <w:lsdException w:name="List Table 3" w:semiHidden="0" w:uiPriority="48" w:unhideWhenUsed="0"/>
    <w:lsdException w:name="List Table 4" w:semiHidden="0" w:uiPriority="49" w:unhideWhenUsed="0"/>
    <w:lsdException w:name="List Table 5 Dark" w:semiHidden="0" w:uiPriority="50" w:unhideWhenUsed="0"/>
    <w:lsdException w:name="List Table 6 Colorful" w:semiHidden="0" w:uiPriority="51" w:unhideWhenUsed="0"/>
    <w:lsdException w:name="List Table 7 Colorful" w:semiHidden="0" w:uiPriority="52" w:unhideWhenUsed="0"/>
    <w:lsdException w:name="List Table 1 Light Accent 1" w:semiHidden="0" w:uiPriority="46" w:unhideWhenUsed="0"/>
    <w:lsdException w:name="List Table 2 Accent 1" w:semiHidden="0" w:uiPriority="47" w:unhideWhenUsed="0"/>
    <w:lsdException w:name="List Table 3 Accent 1" w:semiHidden="0" w:uiPriority="48" w:unhideWhenUsed="0"/>
    <w:lsdException w:name="List Table 4 Accent 1" w:semiHidden="0" w:uiPriority="49" w:unhideWhenUsed="0"/>
    <w:lsdException w:name="List Table 5 Dark Accent 1" w:semiHidden="0" w:uiPriority="50" w:unhideWhenUsed="0"/>
    <w:lsdException w:name="List Table 6 Colorful Accent 1" w:semiHidden="0" w:uiPriority="51" w:unhideWhenUsed="0"/>
    <w:lsdException w:name="List Table 7 Colorful Accent 1" w:semiHidden="0" w:uiPriority="52" w:unhideWhenUsed="0"/>
    <w:lsdException w:name="List Table 1 Light Accent 2" w:semiHidden="0" w:uiPriority="46" w:unhideWhenUsed="0"/>
    <w:lsdException w:name="List Table 2 Accent 2" w:semiHidden="0" w:uiPriority="47" w:unhideWhenUsed="0"/>
    <w:lsdException w:name="List Table 3 Accent 2" w:semiHidden="0" w:uiPriority="48" w:unhideWhenUsed="0"/>
    <w:lsdException w:name="List Table 4 Accent 2" w:semiHidden="0" w:uiPriority="49" w:unhideWhenUsed="0"/>
    <w:lsdException w:name="List Table 5 Dark Accent 2" w:semiHidden="0" w:uiPriority="50" w:unhideWhenUsed="0"/>
    <w:lsdException w:name="List Table 6 Colorful Accent 2" w:semiHidden="0" w:uiPriority="51" w:unhideWhenUsed="0"/>
    <w:lsdException w:name="List Table 7 Colorful Accent 2" w:semiHidden="0" w:uiPriority="52" w:unhideWhenUsed="0"/>
    <w:lsdException w:name="List Table 1 Light Accent 3" w:semiHidden="0" w:uiPriority="46" w:unhideWhenUsed="0"/>
    <w:lsdException w:name="List Table 2 Accent 3" w:semiHidden="0" w:uiPriority="47" w:unhideWhenUsed="0"/>
    <w:lsdException w:name="List Table 3 Accent 3" w:semiHidden="0" w:uiPriority="48" w:unhideWhenUsed="0"/>
    <w:lsdException w:name="List Table 4 Accent 3" w:semiHidden="0" w:uiPriority="49" w:unhideWhenUsed="0"/>
    <w:lsdException w:name="List Table 5 Dark Accent 3" w:semiHidden="0" w:uiPriority="50" w:unhideWhenUsed="0"/>
    <w:lsdException w:name="List Table 6 Colorful Accent 3" w:semiHidden="0" w:uiPriority="51" w:unhideWhenUsed="0"/>
    <w:lsdException w:name="List Table 7 Colorful Accent 3" w:semiHidden="0" w:uiPriority="52" w:unhideWhenUsed="0"/>
    <w:lsdException w:name="List Table 1 Light Accent 4" w:semiHidden="0" w:uiPriority="46" w:unhideWhenUsed="0"/>
    <w:lsdException w:name="List Table 2 Accent 4" w:semiHidden="0" w:uiPriority="47" w:unhideWhenUsed="0"/>
    <w:lsdException w:name="List Table 3 Accent 4" w:semiHidden="0" w:uiPriority="48" w:unhideWhenUsed="0"/>
    <w:lsdException w:name="List Table 4 Accent 4" w:semiHidden="0" w:uiPriority="49" w:unhideWhenUsed="0"/>
    <w:lsdException w:name="List Table 5 Dark Accent 4" w:semiHidden="0" w:uiPriority="50" w:unhideWhenUsed="0"/>
    <w:lsdException w:name="List Table 6 Colorful Accent 4" w:semiHidden="0" w:uiPriority="51" w:unhideWhenUsed="0"/>
    <w:lsdException w:name="List Table 7 Colorful Accent 4" w:semiHidden="0" w:uiPriority="52" w:unhideWhenUsed="0"/>
    <w:lsdException w:name="List Table 1 Light Accent 5" w:semiHidden="0" w:uiPriority="46" w:unhideWhenUsed="0"/>
    <w:lsdException w:name="List Table 2 Accent 5" w:semiHidden="0" w:uiPriority="47" w:unhideWhenUsed="0"/>
    <w:lsdException w:name="List Table 3 Accent 5" w:semiHidden="0" w:uiPriority="48" w:unhideWhenUsed="0"/>
    <w:lsdException w:name="List Table 4 Accent 5" w:semiHidden="0" w:uiPriority="49" w:unhideWhenUsed="0"/>
    <w:lsdException w:name="List Table 5 Dark Accent 5" w:semiHidden="0" w:uiPriority="50" w:unhideWhenUsed="0"/>
    <w:lsdException w:name="List Table 6 Colorful Accent 5" w:semiHidden="0" w:uiPriority="51" w:unhideWhenUsed="0"/>
    <w:lsdException w:name="List Table 7 Colorful Accent 5" w:semiHidden="0" w:uiPriority="52" w:unhideWhenUsed="0"/>
    <w:lsdException w:name="List Table 1 Light Accent 6" w:semiHidden="0" w:uiPriority="46" w:unhideWhenUsed="0"/>
    <w:lsdException w:name="List Table 2 Accent 6" w:semiHidden="0" w:uiPriority="47" w:unhideWhenUsed="0"/>
    <w:lsdException w:name="List Table 3 Accent 6" w:semiHidden="0" w:uiPriority="48" w:unhideWhenUsed="0"/>
    <w:lsdException w:name="List Table 4 Accent 6" w:semiHidden="0" w:uiPriority="49" w:unhideWhenUsed="0"/>
    <w:lsdException w:name="List Table 5 Dark Accent 6" w:semiHidden="0" w:uiPriority="50" w:unhideWhenUsed="0"/>
    <w:lsdException w:name="List Table 6 Colorful Accent 6" w:semiHidden="0" w:uiPriority="51" w:unhideWhenUsed="0"/>
    <w:lsdException w:name="List Table 7 Colorful Accent 6" w:semiHidden="0" w:uiPriority="52" w:unhideWhenUsed="0"/>
  </w:latentStyles>
  <w:style w:type="paragraph" w:styleId="para0" w:default="1">
    <w:name w:val="Normal"/>
    <w:qFormat/>
  </w:style>
  <w:style w:type="paragraph" w:styleId="para1">
    <w:name w:val="heading 1"/>
    <w:qFormat/>
    <w:basedOn w:val="para0"/>
    <w:next w:val="para0"/>
    <w:pPr>
      <w:spacing w:before="108" w:after="108"/>
      <w:jc w:val="center"/>
      <w:outlineLvl w:val="0"/>
    </w:pPr>
    <w:rPr>
      <w:rFonts w:ascii="Times New Roman CYR" w:hAnsi="Times New Roman CYR" w:cs="Times New Roman CYR"/>
      <w:b/>
      <w:bCs/>
      <w:color w:val="000000"/>
      <w:sz w:val="24"/>
      <w:szCs w:val="24"/>
    </w:rPr>
  </w:style>
  <w:style w:type="paragraph" w:styleId="para2">
    <w:name w:val="heading 3"/>
    <w:qFormat/>
    <w:basedOn w:val="para0"/>
    <w:next w:val="para0"/>
    <w:pPr>
      <w:spacing/>
      <w:jc w:val="center"/>
      <w:keepNext/>
      <w:outlineLvl w:val="2"/>
      <w:widowControl/>
    </w:pPr>
    <w:rPr>
      <w:b/>
      <w:sz w:val="40"/>
    </w:rPr>
  </w:style>
  <w:style w:type="paragraph" w:styleId="para3">
    <w:name w:val="heading 8"/>
    <w:qFormat/>
    <w:basedOn w:val="para0"/>
    <w:next w:val="para0"/>
    <w:pPr>
      <w:spacing w:before="240" w:after="60"/>
      <w:outlineLvl w:val="7"/>
    </w:pPr>
    <w:rPr>
      <w:i/>
      <w:iCs/>
      <w:sz w:val="24"/>
      <w:szCs w:val="24"/>
    </w:rPr>
  </w:style>
  <w:style w:type="paragraph" w:styleId="para4">
    <w:name w:val="Body Text"/>
    <w:qFormat/>
    <w:basedOn w:val="para0"/>
    <w:pPr>
      <w:spacing w:after="120"/>
      <w:widowControl/>
    </w:pPr>
    <w:rPr>
      <w:sz w:val="24"/>
      <w:szCs w:val="24"/>
    </w:rPr>
  </w:style>
  <w:style w:type="paragraph" w:styleId="para5" w:customStyle="1">
    <w:name w:val="Нормальный (таблица)"/>
    <w:qFormat/>
    <w:basedOn w:val="para0"/>
    <w:next w:val="para0"/>
    <w:pPr>
      <w:spacing/>
      <w:jc w:val="both"/>
      <w:widowControl/>
    </w:pPr>
    <w:rPr>
      <w:rFonts w:ascii="Arial" w:hAnsi="Arial" w:cs="Arial"/>
      <w:sz w:val="24"/>
      <w:szCs w:val="24"/>
    </w:rPr>
  </w:style>
  <w:style w:type="paragraph" w:styleId="para6">
    <w:name w:val="Balloon Text"/>
    <w:qFormat/>
    <w:basedOn w:val="para0"/>
    <w:rPr>
      <w:rFonts w:ascii="Tahoma" w:hAnsi="Tahoma" w:cs="Tahoma"/>
      <w:sz w:val="16"/>
      <w:szCs w:val="16"/>
    </w:rPr>
  </w:style>
  <w:style w:type="paragraph" w:styleId="para7">
    <w:name w:val="List Paragraph"/>
    <w:qFormat/>
    <w:basedOn w:val="para0"/>
    <w:pPr>
      <w:ind w:left="720"/>
      <w:contextualSpacing/>
    </w:pPr>
  </w:style>
  <w:style w:type="character" w:styleId="char0" w:default="1">
    <w:name w:val="Default Paragraph Font"/>
  </w:style>
  <w:style w:type="character" w:styleId="char1" w:customStyle="1">
    <w:name w:val="Гипертекстовая ссылка"/>
    <w:basedOn w:val="char0"/>
    <w:rPr>
      <w:color w:val="008000"/>
    </w:rPr>
  </w:style>
  <w:style w:type="table" w:default="1" w:styleId="TableNormal">
    <w:name w:val="Обычная таблица"/>
    <w:uiPriority w:val="99"/>
    <w:semiHidden/>
    <w:unhideWhenUsed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NormalTable">
    <w:name w:val="Normal Table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NormalTable"/>
    <w:uiPriority w:val="59"/>
    <w:pPr>
      <w:spacing w:line="259" w:lineRule="auto"/>
    </w:pPr>
    <w:tblPr>
      <w:tblBorders>
        <w:top w:val="single" w:sz="4" w:space="0" w:color="000000" tmln="10, 0, 0, 0, 0"/>
        <w:left w:val="single" w:sz="4" w:space="0" w:color="000000" tmln="10, 0, 0, 0, 0"/>
        <w:bottom w:val="single" w:sz="4" w:space="0" w:color="000000" tmln="10, 0, 0, 0, 0"/>
        <w:right w:val="single" w:sz="4" w:space="0" w:color="000000" tmln="10, 0, 0, 0, 0"/>
        <w:insideH w:val="single" w:sz="4" w:space="0" w:color="000000" tmln="10, 0, 0, 0, 0"/>
        <w:insideV w:val="single" w:sz="4" w:space="0" w:color="000000" tmln="10, 0, 0, 0, 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 ?>
<Relationships xmlns="http://schemas.openxmlformats.org/package/2006/relationships"><Relationship Id="rId1" Type="http://schemas.openxmlformats.org/officeDocument/2006/relationships/webSettings" Target="webSettings.xml"/><Relationship Id="rId2" Type="http://schemas.openxmlformats.org/officeDocument/2006/relationships/settings" Target="settings.xml"/><Relationship Id="rId3" Type="http://schemas.openxmlformats.org/officeDocument/2006/relationships/theme" Target="theme/theme1.xml"/><Relationship Id="rId4" Type="http://schemas.openxmlformats.org/officeDocument/2006/relationships/fontTable" Target="fontTable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microsoft.com/office/2007/relationships/stylesWithEffects" Target="stylesWithEffects.xml"/><Relationship Id="rId8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Times New Roman"/>
        <a:cs typeface="Times New Roman CYR"/>
      </a:majorFont>
      <a:minorFont>
        <a:latin typeface="Times New Roman"/>
        <a:ea typeface="Times New Roman"/>
        <a:cs typeface="Times New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TextMaker free rev.982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Антон</cp:lastModifiedBy>
  <cp:revision>3</cp:revision>
  <cp:lastPrinted>2020-01-30T08:33:00Z</cp:lastPrinted>
  <dcterms:created xsi:type="dcterms:W3CDTF">2021-02-04T06:43:00Z</dcterms:created>
  <dcterms:modified xsi:type="dcterms:W3CDTF">2021-02-04T06:43:00Z</dcterms:modified>
</cp:coreProperties>
</file>