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4"/>
        </w:rPr>
      </w:pPr>
      <w:r/>
      <w:r>
        <w:rPr>
          <w:noProof/>
        </w:rPr>
        <w:drawing>
          <wp:inline distT="0" distB="0" distL="0" distR="0">
            <wp:extent cx="895985" cy="1135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4_xJ2P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IMFAAD8BgAAgwUAAPwGAAAAAAAACQAAAAQAAAAAAAAADAAAABAAAAAAAAAAAAAAAAAAAAAAAAAAHgAAAGgAAAAAAAAAAAAAAAAAAAAAAAAAAAAAABAnAAAQJwAAAAAAAAAAAAAAAAAAAAAAAAAAAAAAAAAAAAAAAAAAAAAUAAAAAAAAAMDA/wAAAAAAZAAAADIAAAAAAAAAZAAAAAAAAAB/f38ACgAAACEAAABAAAAAPAAAAAAAAAAHIAAAAAAAAAAAAAAAAAAAAAAAAAAAAAAAAAAAAAAAAAAAAACDBQAA/AY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11353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/>
      <w:r>
        <w:rPr>
          <w:rFonts w:ascii="Times New Roman" w:hAnsi="Times New Roman" w:eastAsia="Times New Roman"/>
          <w:b/>
          <w:bCs/>
          <w:sz w:val="28"/>
          <w:szCs w:val="24"/>
        </w:rPr>
        <w:t>ПРОЕКТ 03.05</w:t>
      </w:r>
      <w:r>
        <w:rPr>
          <w:rFonts w:ascii="Times New Roman" w:hAnsi="Times New Roman" w:eastAsia="Times New Roman"/>
          <w:sz w:val="28"/>
          <w:szCs w:val="24"/>
        </w:rPr>
      </w:r>
    </w:p>
    <w:p>
      <w:pPr>
        <w:ind w:firstLine="737"/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</w:rPr>
      </w:pPr>
      <w:r>
        <w:rPr>
          <w:rFonts w:ascii="Times New Roman" w:hAnsi="Times New Roman" w:eastAsia="Times New Roman"/>
          <w:sz w:val="36"/>
          <w:szCs w:val="36"/>
        </w:rPr>
        <w:t>АДМИНИСТРАЦИЯ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</w:rPr>
      </w:pPr>
      <w:r>
        <w:rPr>
          <w:rFonts w:ascii="Times New Roman" w:hAnsi="Times New Roman" w:eastAsia="Times New Roman"/>
          <w:sz w:val="36"/>
          <w:szCs w:val="36"/>
        </w:rPr>
        <w:t>ЛЕОНИДОВСКОГО СЕЛЬСОВЕТА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</w:rPr>
      </w:pPr>
      <w:r>
        <w:rPr>
          <w:rFonts w:ascii="Times New Roman" w:hAnsi="Times New Roman" w:eastAsia="Times New Roman"/>
          <w:sz w:val="36"/>
          <w:szCs w:val="36"/>
        </w:rPr>
        <w:t>ПЕНЗЕНСКОГО РАЙОНА ПЕНЗЕНСКОЙ ОБЛАСТИ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2"/>
          <w:szCs w:val="32"/>
        </w:rPr>
      </w:pPr>
      <w:r>
        <w:rPr>
          <w:rFonts w:ascii="Times New Roman" w:hAnsi="Times New Roman" w:eastAsia="Times New Roman"/>
          <w:b/>
          <w:sz w:val="32"/>
          <w:szCs w:val="32"/>
        </w:rPr>
        <w:t>ПОСТАНОВЛЕНИЕ</w:t>
      </w:r>
      <w:r>
        <w:rPr>
          <w:rFonts w:ascii="Times New Roman" w:hAnsi="Times New Roman" w:eastAsia="Times New Roman"/>
          <w:sz w:val="32"/>
          <w:szCs w:val="32"/>
        </w:rPr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от ________ 2021 года № _____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ст. Леонидовка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para3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</w:t>
      </w:r>
    </w:p>
    <w:p>
      <w:pPr>
        <w:pStyle w:val="para2"/>
        <w: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>
        <w:rPr>
          <w:rStyle w:val="char3"/>
          <w:rFonts w:ascii="Times New Roman" w:hAnsi="Times New Roman" w:cs="Times New Roman"/>
          <w:color w:val="auto"/>
          <w:sz w:val="28"/>
          <w:szCs w:val="28"/>
          <w:u w:color="auto" w:val="none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Леонидовского сельсовета Пензенского района Пензенской области от 25.01.2019 № 12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 Леонидовского сельсовета Пензенского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 xml:space="preserve">ом Леонидовского сельсовета </w:t>
      </w:r>
      <w:r>
        <w:rPr>
          <w:rFonts w:ascii="Times New Roman" w:hAnsi="Times New Roman" w:cs="Times New Roman"/>
          <w:sz w:val="28"/>
          <w:szCs w:val="28"/>
        </w:rPr>
        <w:t>Пензенского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области,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Леонидовского сельсовета Пензенского района Пензенской области постановляет:</w:t>
      </w:r>
    </w:p>
    <w:p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постановления администрации Леонидовского сельсовета Пензенского района Пензенской области: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от 24.06.2019 № 69 «Об утверждении административного регламента предоставления муниципальной услуги Леонидовского сельсовета Пензенского района Пензенской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земельных участков, находящихся в муниципальной собственности Леонидовского сельсовета Пензенского района Пензенской области, без предоставления земельных участков и установления сервитута».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пункт 8 постановления администрации Леонидовского сельсовета Пензенского раойна Пензенской области от 07.07.2020 № 101 «О внесении изменений в административные регламенты предоставления муниципальных услуг».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дня его официального опубликования.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опубликовать в информационном бюллетене Леонидовского сельсовета Пензенского района «Местные вести» и на официальном сайте администрации Леонидовского сельсовета Пензенского района Пензенской области в информационно-телекоммуникационной сети «Интернет».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главу администрации Леонидовского сельсовета Пензенского района Пензенской области.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Леонидовского сельсовета</w:t>
        <w:tab/>
        <w:tab/>
        <w:tab/>
        <w:tab/>
        <w:tab/>
        <w:tab/>
        <w:t xml:space="preserve">   О.А. Булатова</w:t>
      </w:r>
    </w:p>
    <w:p>
      <w:pPr>
        <w:pStyle w:val="para2"/>
        <w: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Леонидовского сельсовета 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Пензенского района 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 № ______</w:t>
      </w:r>
    </w:p>
    <w:p>
      <w:pPr>
        <w:pStyle w:val="para2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3"/>
        <w: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Административный регламент </w:t>
      </w:r>
    </w:p>
    <w:p>
      <w:pPr>
        <w:pStyle w:val="para3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</w:t>
      </w:r>
    </w:p>
    <w:p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>
      <w:pPr>
        <w:pStyle w:val="para2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регулирования регламента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– Административный регламент) регулирует деятельность по предоставлению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- муниципальная услуга), определяет сроки и последовательность административных процедур (действий) администрации Леонидовского сельсовета Пензенского района Пензенской области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Администрация) при предоставлении муниципальной услуги.</w:t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1.2. Заявителями являются – физические и юридические лица (далее – заявители).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1.3.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>
      <w:pPr>
        <w:pStyle w:val="para2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Информирование Заявителя (представителя заявителя) о предоставлении муниципальной услуги осуществляется: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1.4.1. Лично;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1.4.3. Посредством использования телефонной, почтовой связи, а также электронной почты;</w:t>
      </w:r>
    </w:p>
    <w:p>
      <w:pPr>
        <w:pStyle w:val="para2"/>
        <w:ind w:firstLine="567"/>
        <w: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1.4.4. В многофункциональном центре предоставления государственных и муниципальных услуг Пензенского района Пензенской области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1.4.5. Посредством размещения информации на официальном сайте Администрации в информационно-телекоммуникационной сети «Интернет» </w:t>
      </w:r>
      <w:r>
        <w:rPr>
          <w:rFonts w:ascii="Times New Roman" w:hAnsi="Times New Roman" w:cs="Times New Roman"/>
          <w:sz w:val="24"/>
          <w:szCs w:val="24"/>
          <w:lang w:val="en-us"/>
        </w:rPr>
        <w:t>http://leonidovka.pnz.pnzreg.ru/</w:t>
      </w:r>
      <w:r>
        <w:rPr>
          <w:rFonts w:ascii="Times New Roman" w:hAnsi="Times New Roman" w:cs="Times New Roman"/>
          <w:sz w:val="24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www.gosuslugi.ru</w:t>
        </w:r>
      </w:hyperlink>
      <w:r>
        <w:rPr>
          <w:rFonts w:ascii="Times New Roman" w:hAnsi="Times New Roman" w:cs="Times New Roman"/>
          <w:sz w:val="24"/>
          <w:szCs w:val="24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>
      <w:pPr>
        <w:pStyle w:val="para4"/>
        <w:ind w:firstLine="567"/>
        <w:spacing w:after="0"/>
        <w:jc w:val="both"/>
      </w:pPr>
      <w: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>
      <w:pPr>
        <w:pStyle w:val="para4"/>
        <w:ind w:firstLine="567"/>
        <w:spacing w:after="0"/>
        <w:jc w:val="both"/>
      </w:pPr>
      <w:r>
        <w:t>а) при личном обращении заявителя (представителя заявителя);</w:t>
      </w:r>
    </w:p>
    <w:p>
      <w:pPr>
        <w:pStyle w:val="para4"/>
        <w:ind w:firstLine="567"/>
        <w:spacing w:after="0"/>
        <w:jc w:val="both"/>
      </w:pPr>
      <w: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>
      <w:pPr>
        <w:pStyle w:val="para4"/>
        <w:ind w:firstLine="567"/>
        <w:spacing w:after="0"/>
        <w:jc w:val="both"/>
      </w:pPr>
      <w:r>
        <w:t>в) по телефону.</w:t>
      </w:r>
    </w:p>
    <w:p>
      <w:pPr>
        <w:pStyle w:val="para4"/>
        <w:ind w:firstLine="567"/>
        <w:spacing w:after="0"/>
        <w:jc w:val="both"/>
      </w:pPr>
      <w: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>
      <w:pPr>
        <w:pStyle w:val="para4"/>
        <w:ind w:firstLine="567"/>
        <w:spacing w:after="0"/>
        <w:jc w:val="both"/>
      </w:pPr>
      <w: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>
      <w:pPr>
        <w:pStyle w:val="para4"/>
        <w:ind w:firstLine="567"/>
        <w:spacing w:after="0"/>
        <w:jc w:val="both"/>
      </w:pPr>
      <w: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>
      <w:pPr>
        <w:pStyle w:val="para4"/>
        <w:ind w:firstLine="567"/>
        <w:spacing w:after="0"/>
        <w:jc w:val="both"/>
      </w:pPr>
      <w: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>
      <w:pPr>
        <w:pStyle w:val="para4"/>
        <w:ind w:firstLine="567"/>
        <w:spacing w:after="0"/>
        <w:jc w:val="both"/>
        <w:tabs defTabSz="708">
          <w:tab w:val="left" w:pos="967" w:leader="none"/>
        </w:tabs>
      </w:pPr>
      <w: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>
      <w:pPr>
        <w:pStyle w:val="para4"/>
        <w:ind w:firstLine="567"/>
        <w:spacing w:after="0"/>
        <w:jc w:val="both"/>
      </w:pPr>
      <w:r>
        <w:t>1.6. Информация по вопросам предоставления муниципальной услуги включает в себя следующие сведения: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2) круг заявителей, которым предоставляется муниципальная услуга;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4) срок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муниципального образования Леонидовский сельсовет Пензенского района Пензенской области</w:t>
      </w:r>
      <w:r>
        <w:rPr>
          <w:rStyle w:val="char11"/>
          <w:sz w:val="24"/>
          <w:szCs w:val="24"/>
        </w:rPr>
        <w:t>,</w:t>
      </w:r>
      <w:r/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>
      <w:pPr>
        <w:pStyle w:val="para4"/>
        <w:ind w:firstLine="567"/>
        <w:spacing w:after="0"/>
        <w:jc w:val="both"/>
        <w:rPr>
          <w:b/>
        </w:rPr>
      </w:pPr>
      <w: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>
        <w:rPr>
          <w:rStyle w:val="char12"/>
          <w:b w:val="0"/>
        </w:rPr>
        <w:t>Регламента.</w:t>
      </w:r>
      <w:r>
        <w:rPr>
          <w:b/>
        </w:rPr>
      </w:r>
    </w:p>
    <w:p>
      <w:pPr>
        <w:pStyle w:val="para4"/>
        <w:ind w:firstLine="567"/>
        <w:spacing w:after="0"/>
        <w:jc w:val="both"/>
      </w:pPr>
      <w: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>
      <w:pPr>
        <w:pStyle w:val="para4"/>
        <w:ind w:firstLine="567"/>
        <w:spacing w:after="0"/>
        <w:jc w:val="both"/>
      </w:pPr>
      <w: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Порядок, форма, место размещения и способы получения справочной информации.</w:t>
      </w:r>
    </w:p>
    <w:p>
      <w:pPr>
        <w:pStyle w:val="para4"/>
        <w:ind w:firstLine="567"/>
        <w:spacing w:after="0"/>
        <w:jc w:val="both"/>
      </w:pPr>
      <w: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>
      <w:pPr>
        <w:pStyle w:val="para4"/>
        <w:ind w:firstLine="567"/>
        <w:spacing w:after="0"/>
        <w:jc w:val="both"/>
      </w:pPr>
      <w: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>
      <w:pPr>
        <w:pStyle w:val="para4"/>
        <w:ind w:firstLine="567"/>
        <w:spacing w:after="0"/>
        <w:jc w:val="both"/>
      </w:pPr>
      <w:r>
        <w:t>К справочной информации относится следующая информация:</w:t>
      </w:r>
    </w:p>
    <w:p>
      <w:pPr>
        <w:pStyle w:val="para4"/>
        <w:ind w:firstLine="567"/>
        <w:spacing w:after="0"/>
        <w:jc w:val="both"/>
      </w:pPr>
      <w:r>
        <w:t>- место нахождения и график работы Администрации;</w:t>
      </w:r>
    </w:p>
    <w:p>
      <w:pPr>
        <w:pStyle w:val="para4"/>
        <w:ind w:firstLine="567"/>
        <w:spacing w:after="0"/>
        <w:jc w:val="both"/>
      </w:pPr>
      <w:r>
        <w:t>- справочные телефоны Администрации, в том числе номер телефона-автоинформатора (при наличии);</w:t>
      </w:r>
    </w:p>
    <w:p>
      <w:pPr>
        <w:pStyle w:val="para4"/>
        <w:ind w:firstLine="567"/>
        <w:spacing w:after="0"/>
        <w:jc w:val="both"/>
      </w:pPr>
      <w:r>
        <w:t>- адрес официального сайта Администрации, адрес ее электронной почты.</w:t>
      </w:r>
    </w:p>
    <w:p>
      <w:pPr>
        <w:pStyle w:val="para4"/>
        <w:ind w:firstLine="567"/>
        <w:spacing w:after="0"/>
        <w:jc w:val="both"/>
      </w:pPr>
      <w: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>
      <w:pPr>
        <w:pStyle w:val="para4"/>
        <w:ind w:firstLine="567"/>
        <w:spacing w:after="0"/>
        <w:jc w:val="both"/>
      </w:pPr>
      <w: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>
      <w:pPr>
        <w:pStyle w:val="para4"/>
        <w:ind w:firstLine="567"/>
        <w:spacing w:after="0"/>
        <w:jc w:val="both"/>
      </w:pPr>
      <w: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>
      <w:pPr>
        <w:pStyle w:val="para4"/>
        <w:ind w:firstLine="567"/>
        <w:spacing w:after="0"/>
        <w:jc w:val="both"/>
      </w:pPr>
      <w: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>
      <w:pPr>
        <w:pStyle w:val="para4"/>
        <w:ind w:firstLine="567"/>
        <w:spacing w:after="0"/>
        <w:jc w:val="both"/>
      </w:pPr>
      <w:r>
        <w:t>Требования к информационным стендам МФЦ установлены пунктом 2.19 Регламента.</w:t>
      </w:r>
    </w:p>
    <w:p>
      <w:pPr>
        <w:pStyle w:val="para4"/>
        <w:ind w:firstLine="567"/>
        <w:spacing w:after="0"/>
        <w:jc w:val="both"/>
      </w:pPr>
      <w:r>
        <w:t>МФЦ обеспечивает размещение и актуализацию справочной информации на информационных стендах и официальном сайте МФЦ.</w:t>
      </w:r>
    </w:p>
    <w:p>
      <w:pPr>
        <w:pStyle w:val="para2"/>
        <w: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1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II. Стандарт предоставления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Наименование муниципальной услуги</w:t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наименование муниципальной услуги не предусмотрено.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Наименование органа местного самоуправления, предоставляющего муниципальную услугу</w:t>
      </w:r>
    </w:p>
    <w:p>
      <w:pPr>
        <w:ind w:right="140" w:firstLine="567"/>
        <w:spacing w:after="0" w:line="240" w:lineRule="auto"/>
        <w:jc w:val="both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2.2. Предоставление муниципальной услуги осуществляет Администрация.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 предоставления муниципальной услуги 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 Администрации о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Земельного кодекса Российской Федерации (далее – ЗК РФ), без предоставления земельных участков и установления сервитута, публичного сервитута;</w:t>
      </w:r>
      <w:r>
        <w:rPr>
          <w:rFonts w:ascii="Times New Roman" w:hAnsi="Times New Roman"/>
          <w:sz w:val="24"/>
          <w:szCs w:val="24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  <w:r>
        <w:rPr>
          <w:rFonts w:ascii="Times New Roman" w:hAnsi="Times New Roman"/>
          <w:sz w:val="24"/>
          <w:szCs w:val="24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ind w:firstLine="539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Срок предоставления муниципальной услуги о предоставлении земельного участка или об отказе в предоставлении земельного участка не должен превышать 25 календарных дней со дня поступления заявления о предоставлении муниципальной услуги в Администрацию.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 и на официальном сайте Администрации, информационных стендах Администрации, МФЦ.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Администрации,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портале, на официальном сайте Администрации и информационных стендах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МФЦ обеспечивают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Муниципальная услуга предоставляется на основании </w:t>
      </w:r>
      <w:hyperlink w:anchor="P550" w:history="1">
        <w:r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1 к Административному регламенту. Рассмотрение заявлений 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(далее - заявление) осуществляется в порядке их поступления.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/>
      <w:bookmarkStart w:id="0" w:name="Par132"/>
      <w:bookmarkEnd w:id="0"/>
      <w:r/>
      <w:bookmarkStart w:id="1" w:name="Par133"/>
      <w:bookmarkEnd w:id="1"/>
      <w:r/>
      <w:r>
        <w:rPr>
          <w:rFonts w:ascii="Times New Roman" w:hAnsi="Times New Roman"/>
          <w:sz w:val="24"/>
          <w:szCs w:val="24"/>
        </w:rPr>
        <w:t>2.6.1.</w:t>
      </w:r>
      <w:r>
        <w:rPr>
          <w:rFonts w:ascii="Times New Roman" w:hAnsi="Times New Roman"/>
          <w:sz w:val="24"/>
          <w:szCs w:val="24"/>
        </w:rPr>
        <w:t xml:space="preserve"> В заявлении должны быть указаны: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почтовый адрес, адрес электронной почты, номер телефона для связи с заявителем или представителем заявителя;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предполагаемые цели использования земель или земельного участка в соответствии с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ЗК РФ;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кадастровый номер земельного участка - в случае, если планируется использование всего земельного участка или его части;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срок использования земель или земельного участка (в пределах сроков, установленных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ЗК РФ).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/>
      <w:bookmarkStart w:id="2" w:name="Par141"/>
      <w:bookmarkEnd w:id="2"/>
      <w:r/>
      <w:r>
        <w:rPr>
          <w:rFonts w:ascii="Times New Roman" w:hAnsi="Times New Roman"/>
          <w:sz w:val="24"/>
          <w:szCs w:val="24"/>
        </w:rPr>
        <w:t>2.6.2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заявлению заявитель </w:t>
      </w:r>
      <w:r>
        <w:rPr>
          <w:rFonts w:ascii="Times New Roman" w:hAnsi="Times New Roman"/>
          <w:sz w:val="24"/>
          <w:szCs w:val="24"/>
        </w:rPr>
        <w:t xml:space="preserve">(представитель заявителя) </w:t>
      </w:r>
      <w:r>
        <w:rPr>
          <w:rFonts w:ascii="Times New Roman" w:hAnsi="Times New Roman"/>
          <w:sz w:val="24"/>
          <w:szCs w:val="24"/>
        </w:rPr>
        <w:t>прикладывает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>
      <w:pPr>
        <w:ind w:firstLine="540"/>
        <w:spacing w:after="0"/>
        <w:jc w:val="both"/>
        <w:rPr>
          <w:rFonts w:ascii="Times New Roman" w:hAnsi="Times New Roman"/>
          <w:sz w:val="24"/>
          <w:szCs w:val="24"/>
        </w:rPr>
      </w:pPr>
      <w:r/>
      <w:bookmarkStart w:id="3" w:name="Par144"/>
      <w:bookmarkEnd w:id="3"/>
      <w:r/>
      <w:r>
        <w:rPr>
          <w:rFonts w:ascii="Times New Roman" w:hAnsi="Times New Roman"/>
          <w:sz w:val="24"/>
          <w:szCs w:val="24"/>
        </w:rPr>
        <w:t>2.6.3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Документы, которые заявитель </w:t>
      </w:r>
      <w:r>
        <w:rPr>
          <w:rFonts w:ascii="Times New Roman" w:hAnsi="Times New Roman"/>
          <w:sz w:val="24"/>
          <w:szCs w:val="24"/>
        </w:rPr>
        <w:t xml:space="preserve">(представитель заявителя) </w:t>
      </w:r>
      <w:r>
        <w:rPr>
          <w:rFonts w:ascii="Times New Roman" w:hAnsi="Times New Roman"/>
          <w:sz w:val="24"/>
          <w:szCs w:val="24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об объекте недвижимости;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/>
      <w:bookmarkStart w:id="4" w:name="Par147"/>
      <w:bookmarkEnd w:id="4"/>
      <w:r/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 копия лицензии, удостоверяющей право проведения работ по геологическому изучению недр;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иные документы, подтверждающие основания для использования земель или земельного участка в целях, предусмотренных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ЗК РФ.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2.6.4. Запрещается требовать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2.6.5. Заявитель (представитель заявителя) может подать заявление и документы, необходимые для предоставления муниципальной услуги следующими способами: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лично по адресу Администрации на бумажном носителе;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посредством почтовой связи по адресу Администрации;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форме электронного документа, подписанного простой электронной подписью либо усиленной квалифицированной электронной подписью заявителя, посредством Единого портала или Регионального портала;</w:t>
      </w:r>
    </w:p>
    <w:p>
      <w:pPr>
        <w:ind w:right="-2" w:firstLine="567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 w:eastAsia="Times New Roman"/>
          <w:sz w:val="24"/>
          <w:szCs w:val="24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/>
      <w:bookmarkStart w:id="5" w:name="Par152"/>
      <w:bookmarkEnd w:id="5"/>
      <w:r/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Основание для отказа в приеме документов, указанных в пункте 2.6. Административного регламента и представленных в форме электронного документа: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3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06.04.2011 № 63-ФЗ «Об электронной подписи» условий признания ее действительности.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/>
      <w:bookmarkStart w:id="6" w:name="Par158"/>
      <w:bookmarkEnd w:id="6"/>
      <w:r/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 Решение об отказе в выдаче разрешения о предоставлении земельного участка принимается в следующих случаях: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заявление и документы поданы с нарушением требований, установленных подпунктами 2.6.1 и </w:t>
      </w:r>
      <w:hyperlink w:anchor="Par141" w:history="1">
        <w:r>
          <w:rPr>
            <w:rFonts w:ascii="Times New Roman" w:hAnsi="Times New Roman"/>
            <w:sz w:val="24"/>
            <w:szCs w:val="24"/>
          </w:rPr>
          <w:t>2.6.2 пункта 2.6</w:t>
        </w:r>
      </w:hyperlink>
      <w:r>
        <w:rPr>
          <w:rFonts w:ascii="Times New Roman" w:hAnsi="Times New Roman"/>
          <w:sz w:val="24"/>
          <w:szCs w:val="24"/>
        </w:rPr>
        <w:t xml:space="preserve"> Регламента;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Земельного кодекса Российской Федерации;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 Муниципальная услуга предоставляется бесплатно.</w:t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2.10. Время ожидания в очереди не должно превышать: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при подаче заявления и (или) документов - 15 минут;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Срок регистрации запроса заявителя о предоставлении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2.11. Регистрация заявления о предоставлении муниципальной услуги осуществляется в течение 1 рабочего дня со дня его поступления.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 Регистрация заявления заявителя (представителя заявителя) 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>
      <w:pPr>
        <w:ind w:right="140" w:firstLine="567"/>
        <w:spacing w:after="0" w:line="240" w:lineRule="auto"/>
        <w:jc w:val="center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pacing w:val="2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2.14. З</w:t>
      </w:r>
      <w:r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  <w:r>
        <w:rPr>
          <w:rFonts w:ascii="Times New Roman" w:hAnsi="Times New Roman" w:eastAsia="Times New Roman"/>
          <w:spacing w:val="2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2.15. Предоставление муниципальной услуги осуществляется в специально выделенных для этой цели помещениях.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2.16. Помещения, в которых осуществляется предоставление муниципальной услуги, оборудуются: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стульями и столами для возможности оформления документов.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2.19. Кабинеты приема заявителей должны иметь информационные таблички (вывески) с указанием: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номера кабинета;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фамилии, имени, отчества (при наличии) и должности специалиста.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 административного регламента;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краткое описание порядка предоставления муниципальной услуги;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образцы заявлений;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справочная информация.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2.22. 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eastAsia="Times New Roman"/>
          <w:color w:val="000000"/>
          <w:sz w:val="24"/>
          <w:szCs w:val="24"/>
        </w:rPr>
        <w:t>Администрации, МФЦ.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Рабочее место специалиста Администрации, МФЦ</w:t>
      </w:r>
      <w:r>
        <w:rPr>
          <w:rFonts w:ascii="Times New Roman" w:hAnsi="Times New Roman" w:eastAsia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Специалисты </w:t>
      </w:r>
      <w:r>
        <w:rPr>
          <w:rFonts w:ascii="Times New Roman" w:hAnsi="Times New Roman" w:eastAsia="Times New Roman"/>
          <w:color w:val="000000"/>
          <w:sz w:val="24"/>
          <w:szCs w:val="24"/>
        </w:rPr>
        <w:t>Администрации, МФЦ</w:t>
      </w:r>
      <w:r>
        <w:rPr>
          <w:rFonts w:ascii="Times New Roman" w:hAnsi="Times New Roman" w:eastAsia="Times New Roman"/>
          <w:sz w:val="24"/>
          <w:szCs w:val="24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center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  <w:r>
        <w:rPr>
          <w:rFonts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 Показатели доступности и качества предоставления муниципальной услуги.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2.24.1. Показателями доступности предоставления муниципальной услуги являются: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транспортная доступность к месту предоставления муниципальной услуги;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официальном сайте Администрации, МФЦ, на Едином портале и Региональном портале;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в средствах массовой информации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2.24.2. Показателями качества предоставления муниципальной услуги являются отсутствие: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очередей при приеме и выдаче документов заявителям (их представителям);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нарушений сроков предоставления муниципальной услуги;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>
      <w:pPr>
        <w:pStyle w:val="para4"/>
        <w:ind w:firstLine="567"/>
        <w:spacing/>
        <w:jc w:val="center"/>
        <w:rPr>
          <w:b/>
          <w:spacing w:val="2"/>
        </w:rPr>
      </w:pPr>
      <w:r>
        <w:rPr>
          <w:b/>
          <w:spacing w:val="2"/>
        </w:rPr>
      </w:r>
    </w:p>
    <w:p>
      <w:pPr>
        <w:pStyle w:val="para4"/>
        <w:spacing/>
        <w:jc w:val="center"/>
        <w:rPr>
          <w:b/>
          <w:spacing w:val="2"/>
        </w:rPr>
      </w:pPr>
      <w:r>
        <w:rPr>
          <w:b/>
          <w:spacing w:val="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2.25. Для получения муниципальной услуги заявителю </w:t>
      </w:r>
      <w:r>
        <w:rPr>
          <w:rFonts w:ascii="Times New Roman" w:hAnsi="Times New Roman"/>
          <w:sz w:val="24"/>
          <w:szCs w:val="24"/>
        </w:rPr>
        <w:t xml:space="preserve">(представителю заявителя) </w:t>
      </w:r>
      <w:r>
        <w:rPr>
          <w:rFonts w:ascii="Times New Roman" w:hAnsi="Times New Roman" w:cs="Times New Roman"/>
          <w:spacing w:val="2"/>
          <w:sz w:val="24"/>
          <w:szCs w:val="24"/>
        </w:rPr>
        <w:t>предоставляется возможность представить заявление в</w:t>
      </w:r>
      <w:r>
        <w:rPr>
          <w:rFonts w:ascii="Times New Roman" w:hAnsi="Times New Roman" w:cs="Times New Roman"/>
          <w:sz w:val="24"/>
          <w:szCs w:val="24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МФЦ осуществляются прием и выдача документов только при личном обращении заявителя (представителя заявителя).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2.26.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2.27. При предоставлении муниципальной услуги в электронной форме заявителю (представителю заявителя) посредством Единого и Регионального портала обеспечивается: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получение информации о порядке и сроках предоставления муниципальной услуги;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формирование заявления;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прием и регистрация заявления;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получение сведений о ходе выполнения заявления;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Cs/>
          <w:sz w:val="24"/>
          <w:szCs w:val="24"/>
        </w:rPr>
        <w:t xml:space="preserve">осуществление оценки качества предоставления </w:t>
      </w:r>
      <w:r>
        <w:rPr>
          <w:rFonts w:ascii="Times New Roman" w:hAnsi="Times New Roman"/>
          <w:iCs/>
          <w:sz w:val="24"/>
          <w:szCs w:val="24"/>
        </w:rPr>
        <w:t xml:space="preserve">муниципальной </w:t>
      </w:r>
      <w:r>
        <w:rPr>
          <w:rFonts w:ascii="Times New Roman" w:hAnsi="Times New Roman"/>
          <w:iCs/>
          <w:sz w:val="24"/>
          <w:szCs w:val="24"/>
        </w:rPr>
        <w:t>услуги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Cs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досудебное (внесудебное) обжалование решений и действий (бездействия) Администрации, должностного лица или муниципального служащего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(представитель заявителя) 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 посредством Единого портала и Регионального портала по выбору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муниципальной услуги направляется заявителю заказным письмом с приложением представленных им документов.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Образцы заполнения электронной формы заявления размещаются на Едином портале, Региональном портале.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формировании заявления обеспечивается: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возможность печати на бумажном носителе копии электронной формы заявления;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возможность вернуться на любой из этапов заполнения электронной формы заявления без потери ранее введенной информации;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муниципальной услуги;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муниципальной 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Исчерпывающий перечень административных процедур.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Прием и регистрация заявления и документов, в том числе и в электронной форме, необходимых для предоставления муниципальной услуги, проверка действительности усиленной квалифицированной электронной подписи;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Рассмотрение представленного заявителем заявления и документов, подготовка проекта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сервитута, направление межведомственных запросов (при необходимости);</w:t>
      </w:r>
      <w:r>
        <w:rPr>
          <w:rFonts w:ascii="Times New Roman" w:hAnsi="Times New Roman"/>
          <w:sz w:val="24"/>
          <w:szCs w:val="24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Согласование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сервитута, подписание постановления главой Администрации, регистрация и направление заявителю.</w:t>
      </w:r>
      <w:r>
        <w:rPr>
          <w:rFonts w:ascii="Times New Roman" w:hAnsi="Times New Roman"/>
          <w:sz w:val="24"/>
          <w:szCs w:val="24"/>
        </w:rPr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Описание последовательности действий при предоставлении муниципальной услуги, в том числе в электронном виде.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 Прием и регистрация заявления и документов,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представление заявителем заявления и документов в Администрацию.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регистрацию входящих документов, принимает заявление и документы в письменном виде лично или полученное по почте и регистрирует его в Журнале регистрации входящей корреспонденции Администрации в день поступления.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заявление о предоставлении муниципальной услуги поступило в электронной форме, специалист Администрации,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(представителем заявителя) в заявлении способом не позднее рабочего дня, следующего за днем поступления заявления и документов в Администрацию.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14" w:history="1">
        <w:r>
          <w:rPr>
            <w:rFonts w:ascii="Times New Roman" w:hAnsi="Times New Roman"/>
            <w:sz w:val="24"/>
            <w:szCs w:val="24"/>
          </w:rPr>
          <w:t>статьей 11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06.04.2011 года № 63-ФЗ «Об электронной подписи».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действительности, Администрация отказывает в приеме к рассмотрению заявления и направляет заявителю (представителю заявителя) уведомление об этом в электронной форме с указанием пунктов </w:t>
      </w:r>
      <w:hyperlink r:id="rId14" w:history="1">
        <w:r>
          <w:rPr>
            <w:rFonts w:ascii="Times New Roman" w:hAnsi="Times New Roman"/>
            <w:sz w:val="24"/>
            <w:szCs w:val="24"/>
          </w:rPr>
          <w:t>статьи 11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отсутствии обстоятельств, указанных в </w:t>
      </w:r>
      <w:hyperlink r:id="rId15" w:history="1">
        <w:r>
          <w:rPr>
            <w:rFonts w:ascii="Times New Roman" w:hAnsi="Times New Roman"/>
            <w:sz w:val="24"/>
            <w:szCs w:val="24"/>
          </w:rPr>
          <w:t>пункте 2.7</w:t>
        </w:r>
      </w:hyperlink>
      <w:r>
        <w:rPr>
          <w:rFonts w:ascii="Times New Roman" w:hAnsi="Times New Roman"/>
          <w:sz w:val="24"/>
          <w:szCs w:val="24"/>
        </w:rPr>
        <w:t xml:space="preserve"> Административного регламента, специалист Администрации, ответственный за регистрацию входящих документов: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направляет заявление и документы главе Администрации для определения ответственного исполнителя по предоставлению муниципальной услуги.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Результатом выполнения административной процедуры является зарегистрированное заявление и документы.</w:t>
      </w:r>
    </w:p>
    <w:p>
      <w:pPr>
        <w:ind w:right="-2"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Способом фиксации результата выполнения административной процедуры является регистрация в установленном порядке заявление о предоставления земельного участка.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- 1 рабочий день со дня поступления заявления в Администрацию.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/>
      <w:bookmarkStart w:id="7" w:name="P339"/>
      <w:bookmarkEnd w:id="7"/>
      <w:r/>
      <w:r>
        <w:rPr>
          <w:rFonts w:ascii="Times New Roman" w:hAnsi="Times New Roman"/>
          <w:sz w:val="24"/>
          <w:szCs w:val="24"/>
        </w:rPr>
        <w:t xml:space="preserve">3.2.2. </w:t>
      </w:r>
      <w:r>
        <w:rPr>
          <w:rFonts w:ascii="Times New Roman" w:hAnsi="Times New Roman"/>
          <w:sz w:val="24"/>
          <w:szCs w:val="24"/>
        </w:rPr>
        <w:t xml:space="preserve">Рассмотрение представленного заявителем заявления </w:t>
      </w:r>
      <w:r>
        <w:rPr>
          <w:rFonts w:ascii="Times New Roman" w:hAnsi="Times New Roman"/>
          <w:sz w:val="24"/>
          <w:szCs w:val="24"/>
        </w:rPr>
        <w:t>и документов,</w:t>
      </w:r>
      <w:r>
        <w:rPr>
          <w:rFonts w:ascii="Times New Roman" w:hAnsi="Times New Roman"/>
          <w:sz w:val="24"/>
          <w:szCs w:val="24"/>
        </w:rPr>
        <w:t xml:space="preserve"> подготовка проекта постановления Администрации </w:t>
      </w:r>
      <w:r>
        <w:rPr>
          <w:rFonts w:ascii="Times New Roman" w:hAnsi="Times New Roman"/>
          <w:sz w:val="24"/>
          <w:szCs w:val="24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</w:t>
      </w:r>
      <w:r>
        <w:rPr>
          <w:rFonts w:ascii="Times New Roman" w:hAnsi="Times New Roman"/>
          <w:sz w:val="24"/>
          <w:szCs w:val="24"/>
        </w:rPr>
        <w:t>, направление межведомственных запросов (при необходимости)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зарегистрированные заявление и документы.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Администрации, ответственный за предоставление муниципальной услуги: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>
          <w:rPr>
            <w:rFonts w:ascii="Times New Roman" w:hAnsi="Times New Roman"/>
            <w:sz w:val="24"/>
            <w:szCs w:val="24"/>
          </w:rPr>
          <w:t>подпункте 2.6.3 пункта 2.6</w:t>
        </w:r>
      </w:hyperlink>
      <w:r>
        <w:rPr>
          <w:rFonts w:ascii="Times New Roman" w:hAnsi="Times New Roman"/>
          <w:sz w:val="24"/>
          <w:szCs w:val="24"/>
        </w:rPr>
        <w:t xml:space="preserve"> Регламента;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>
          <w:rPr>
            <w:rFonts w:ascii="Times New Roman" w:hAnsi="Times New Roman"/>
            <w:sz w:val="24"/>
            <w:szCs w:val="24"/>
          </w:rPr>
          <w:t>подпунктами 2.6.1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w:anchor="Par141" w:history="1">
        <w:r>
          <w:rPr>
            <w:rFonts w:ascii="Times New Roman" w:hAnsi="Times New Roman"/>
            <w:sz w:val="24"/>
            <w:szCs w:val="24"/>
          </w:rPr>
          <w:t>2.6.2 пункта 2.6</w:t>
        </w:r>
      </w:hyperlink>
      <w:r>
        <w:rPr>
          <w:rFonts w:ascii="Times New Roman" w:hAnsi="Times New Roman"/>
          <w:sz w:val="24"/>
          <w:szCs w:val="24"/>
        </w:rPr>
        <w:t xml:space="preserve"> Регламента,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пункту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ЗК РФ;</w:t>
      </w:r>
      <w:r>
        <w:rPr>
          <w:rFonts w:ascii="Times New Roman" w:hAnsi="Times New Roman"/>
          <w:sz w:val="24"/>
          <w:szCs w:val="24"/>
        </w:rPr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готовит проект постановления об отказе в выдаче разрешения в случаях, указанных в </w:t>
      </w:r>
      <w:hyperlink w:anchor="Par158" w:history="1">
        <w:r>
          <w:rPr>
            <w:rFonts w:ascii="Times New Roman" w:hAnsi="Times New Roman"/>
            <w:sz w:val="24"/>
            <w:szCs w:val="24"/>
          </w:rPr>
          <w:t>пункте 2.8</w:t>
        </w:r>
      </w:hyperlink>
      <w:r>
        <w:rPr>
          <w:rFonts w:ascii="Times New Roman" w:hAnsi="Times New Roman"/>
          <w:sz w:val="24"/>
          <w:szCs w:val="24"/>
        </w:rPr>
        <w:t xml:space="preserve"> Регламента, или проект постановления Администрации о выдаче разрешения. В проекте постановления об отказе в выдаче разрешения должно быть указано основание отказа, предусмотренное </w:t>
      </w:r>
      <w:hyperlink w:anchor="Par158" w:history="1">
        <w:r>
          <w:rPr>
            <w:rFonts w:ascii="Times New Roman" w:hAnsi="Times New Roman"/>
            <w:sz w:val="24"/>
            <w:szCs w:val="24"/>
          </w:rPr>
          <w:t>пунктом 2.8</w:t>
        </w:r>
      </w:hyperlink>
      <w:r>
        <w:rPr>
          <w:rFonts w:ascii="Times New Roman" w:hAnsi="Times New Roman"/>
          <w:sz w:val="24"/>
          <w:szCs w:val="24"/>
        </w:rPr>
        <w:t xml:space="preserve"> Регламента.</w:t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  <w:r>
        <w:rPr>
          <w:rFonts w:ascii="Times New Roman" w:hAnsi="Times New Roman"/>
          <w:sz w:val="24"/>
          <w:szCs w:val="24"/>
        </w:rPr>
      </w:r>
    </w:p>
    <w:p>
      <w:pPr>
        <w:ind w:right="-2"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Способом фиксации результата выполнения административной процедуры являются </w:t>
      </w:r>
      <w:r>
        <w:rPr>
          <w:rFonts w:ascii="Times New Roman" w:hAnsi="Times New Roman"/>
          <w:sz w:val="24"/>
          <w:szCs w:val="24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процедуры - 10 календарных дней со дня регистрации заявления в Администрации.</w:t>
      </w:r>
    </w:p>
    <w:p>
      <w:pPr>
        <w:ind w:right="-2"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3.2.3. Согласование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сервитута, подписание постановления главой Администрации, регистрация и направление заявителю (представителю заявителя).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согласования постановления Администрации о выдаче разрешения 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является подготовленный проект соответствующего постановления Администрации.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Администрации обеспечивает согласование постановления Администрации в установленном в Администрации порядке, подписание его главой Администрации и регистрацию указанного постановления.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Принятое постановление Администрации направляется заявителю (представителю заявителя) в течение трех рабочих дней со дня его принятия заказным письмом с приложением представленных им документов.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Результатом выполнения административной процедуры является подписанное главой Администрации и зарегистрированное постановление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постановление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  <w:r>
        <w:rPr>
          <w:rFonts w:ascii="Times New Roman" w:hAnsi="Times New Roman"/>
          <w:sz w:val="24"/>
          <w:szCs w:val="24"/>
        </w:rPr>
      </w:r>
    </w:p>
    <w:p>
      <w:pPr>
        <w:ind w:right="-2"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Способом фиксации результата выполнения административной процедуры является </w:t>
      </w:r>
      <w:r>
        <w:rPr>
          <w:rFonts w:ascii="Times New Roman" w:hAnsi="Times New Roman"/>
          <w:sz w:val="24"/>
          <w:szCs w:val="24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10" w:history="1">
        <w:r>
          <w:rPr>
            <w:rFonts w:ascii="Times New Roman" w:hAnsi="Times New Roman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1" w:history="1">
        <w:r>
          <w:rPr>
            <w:rFonts w:ascii="Times New Roman" w:hAnsi="Times New Roman"/>
            <w:sz w:val="24"/>
            <w:szCs w:val="24"/>
          </w:rPr>
          <w:t>4 и 7 пункта 1 статьи 39.33</w:t>
        </w:r>
      </w:hyperlink>
      <w:r>
        <w:rPr>
          <w:rFonts w:ascii="Times New Roman" w:hAnsi="Times New Roman"/>
          <w:sz w:val="24"/>
          <w:szCs w:val="24"/>
        </w:rPr>
        <w:t xml:space="preserve"> ЗК РФ, без предоставления земельных участков и установления сервитута, публичного сервитута.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процедуры - 25 календарных дней со дня поступления заявления о предоставлении муниципальной услуги в Администрацию.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обращении об исправлении технической ошибки заявитель (представитель заявителя) представляет: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об исправлении технической ошибки;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об исправлении технической ошибки подается заявителем (представителем заявителя) лично или по почте в Администрацию или в электронной форме посредством информационно-телекоммуникационной сети «Интернет».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2.3. Регламента.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передает подготовленное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Особенности предоставления муниципальной услуги в МФЦ.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случае если муниципальная услуга оказывается на базе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, специалист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: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- принимает от заявителя </w:t>
      </w:r>
      <w:r>
        <w:rPr>
          <w:rFonts w:ascii="Times New Roman" w:hAnsi="Times New Roman"/>
          <w:sz w:val="24"/>
          <w:szCs w:val="24"/>
        </w:rPr>
        <w:t xml:space="preserve">(представителя заявителя) </w:t>
      </w:r>
      <w:r>
        <w:rPr>
          <w:rFonts w:ascii="Times New Roman" w:hAnsi="Times New Roman" w:eastAsia="Times New Roman"/>
          <w:sz w:val="24"/>
          <w:szCs w:val="24"/>
        </w:rPr>
        <w:t xml:space="preserve">заявление, регистрирует заявление в соответствии с документооборотом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;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проверяет правильность заполнения заявления;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- проверяет комплектность представленных заявителем </w:t>
      </w:r>
      <w:r>
        <w:rPr>
          <w:rFonts w:ascii="Times New Roman" w:hAnsi="Times New Roman"/>
          <w:sz w:val="24"/>
          <w:szCs w:val="24"/>
        </w:rPr>
        <w:t xml:space="preserve">(представителем заявителя) </w:t>
      </w:r>
      <w:r>
        <w:rPr>
          <w:rFonts w:ascii="Times New Roman" w:hAnsi="Times New Roman" w:eastAsia="Times New Roman"/>
          <w:sz w:val="24"/>
          <w:szCs w:val="24"/>
        </w:rPr>
        <w:t>документов;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выдает расписку о принятии заявления и указанием срока получения результата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Передача заявления из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Передача документов заявителя </w:t>
      </w:r>
      <w:r>
        <w:rPr>
          <w:rFonts w:ascii="Times New Roman" w:hAnsi="Times New Roman"/>
          <w:sz w:val="24"/>
          <w:szCs w:val="24"/>
        </w:rPr>
        <w:t xml:space="preserve">(представителя заявителя) </w:t>
      </w:r>
      <w:r>
        <w:rPr>
          <w:rFonts w:ascii="Times New Roman" w:hAnsi="Times New Roman" w:eastAsia="Times New Roman"/>
          <w:sz w:val="24"/>
          <w:szCs w:val="24"/>
        </w:rPr>
        <w:t xml:space="preserve">из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Администрацию</w:t>
      </w:r>
      <w:r>
        <w:rPr>
          <w:rFonts w:ascii="Times New Roman" w:hAnsi="Times New Roman" w:eastAsia="Times New Roman"/>
          <w:sz w:val="24"/>
          <w:szCs w:val="24"/>
        </w:rPr>
        <w:t xml:space="preserve"> осуществляется специалистом, ответственным за доставку документов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, в закрытом конверте под подпись специалисту Администрации, ответственному за прием документов, в сопроводительной ведомости.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срок получения результата специалист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, ответственный за доставку документов, получает 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результат предоставления муниципальной услуги под подпись.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Полученные специалистом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</w:t>
      </w:r>
      <w:r>
        <w:rPr>
          <w:rFonts w:ascii="Times New Roman" w:hAnsi="Times New Roman" w:eastAsia="Times New Roman"/>
          <w:sz w:val="24"/>
          <w:szCs w:val="24"/>
        </w:rPr>
        <w:t xml:space="preserve"> регистрируется в установленном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порядке.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Специалисты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Заявитель </w:t>
      </w:r>
      <w:r>
        <w:rPr>
          <w:rFonts w:ascii="Times New Roman" w:hAnsi="Times New Roman"/>
          <w:sz w:val="24"/>
          <w:szCs w:val="24"/>
        </w:rPr>
        <w:t xml:space="preserve">(представитель заявителя) </w:t>
      </w:r>
      <w:r>
        <w:rPr>
          <w:rFonts w:ascii="Times New Roman" w:hAnsi="Times New Roman" w:eastAsia="Times New Roman"/>
          <w:sz w:val="24"/>
          <w:szCs w:val="24"/>
        </w:rPr>
        <w:t xml:space="preserve">может получить результат предоставления муниципальной услуги лично, обратившись в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после предъявления документов, удостоверяющих его личность.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Формы контроля за исполнением Регламента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>
        <w:rPr>
          <w:rFonts w:ascii="Times New Roman" w:hAnsi="Times New Roman"/>
          <w:sz w:val="24"/>
          <w:szCs w:val="24"/>
        </w:rPr>
        <w:t>главой администрации Леонидовского сельсовета Пензенского района Пензенской области</w:t>
      </w:r>
      <w:r>
        <w:rPr>
          <w:rFonts w:ascii="Times New Roman" w:hAnsi="Times New Roman" w:eastAsia="Times New Roman"/>
          <w:sz w:val="24"/>
          <w:szCs w:val="24"/>
        </w:rPr>
        <w:t>,</w:t>
      </w:r>
      <w:r>
        <w:rPr>
          <w:rFonts w:ascii="Times New Roman" w:hAnsi="Times New Roman" w:eastAsia="Times New Roman"/>
          <w:sz w:val="24"/>
          <w:szCs w:val="24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</w:t>
      </w:r>
      <w:r>
        <w:rPr>
          <w:rFonts w:ascii="Times New Roman" w:hAnsi="Times New Roman" w:eastAsia="Times New Roman"/>
          <w:sz w:val="24"/>
          <w:szCs w:val="24"/>
        </w:rPr>
        <w:t xml:space="preserve"> компетенции.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 Ответственные исполнители несут персональную ответственность за: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eastAsia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>
        <w:rPr>
          <w:rStyle w:val="char6"/>
          <w:rFonts w:ascii="Times New Roman" w:hAnsi="Times New Roman" w:eastAsia="Times New Roman"/>
          <w:b/>
          <w:sz w:val="24"/>
          <w:szCs w:val="24"/>
        </w:rPr>
      </w:r>
      <w:r>
        <w:rPr>
          <w:rStyle w:val="char6"/>
          <w:rFonts w:ascii="Times New Roman" w:hAnsi="Times New Roman" w:eastAsia="Times New Roman"/>
          <w:b/>
          <w:sz w:val="24"/>
          <w:szCs w:val="24"/>
        </w:rPr>
        <w:footnoteReference w:id="9"/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Жалоба на решения и действия (бездействие) главы Администрации подается главе Администрации. 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position w:val="-1"/>
        </w:rPr>
        <w:t>5.9</w:t>
      </w:r>
      <w:r>
        <w:rPr>
          <w:rFonts w:ascii="Times New Roman" w:hAnsi="Times New Roman"/>
          <w:sz w:val="24"/>
          <w:szCs w:val="24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>
      <w:pPr>
        <w:pStyle w:val="para2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>
      <w:pPr>
        <w:pStyle w:val="para2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ФЗ № 210-ФЗ;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 Администрации от </w:t>
      </w:r>
      <w:r>
        <w:rPr>
          <w:rFonts w:ascii="Times New Roman" w:hAnsi="Times New Roman"/>
          <w:sz w:val="24"/>
          <w:szCs w:val="24"/>
          <w:u w:color="auto" w:val="single"/>
        </w:rPr>
        <w:t>28.11.2018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color="auto" w:val="single"/>
        </w:rPr>
        <w:t>128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position w:val="-1"/>
        </w:rPr>
        <w:t>Об утверждении Порядка подачи и рассмотрения жалоб на решения и действия (бездействие) администрации Леонидовского сельсовета Пензенского района Пензенской области, должностных лиц, муниципальных служащих администрации Леонидовского сельсовета Пензенского района Пензенской области при предоставлении муниципальных услуг</w:t>
      </w:r>
      <w:r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i/>
          <w:sz w:val="24"/>
          <w:szCs w:val="24"/>
          <w:position w:val="-1"/>
        </w:rPr>
      </w:pPr>
      <w:r>
        <w:rPr>
          <w:rFonts w:ascii="Times New Roman" w:hAnsi="Times New Roman"/>
          <w:i/>
          <w:sz w:val="24"/>
          <w:szCs w:val="24"/>
        </w:rPr>
        <w:t>5.12. Особенности подачи и рассмотрения жалоб на решения и действия (бездействие) МФЦ, работников МФЦ устанавливаются муниципальными правовыми актами учредителя МФЦ.</w:t>
      </w:r>
      <w:r>
        <w:rPr>
          <w:rStyle w:val="char6"/>
          <w:rFonts w:ascii="Times New Roman" w:hAnsi="Times New Roman"/>
          <w:i/>
          <w:sz w:val="24"/>
          <w:szCs w:val="24"/>
          <w:position w:val="-1"/>
        </w:rPr>
      </w:r>
      <w:r>
        <w:rPr>
          <w:rStyle w:val="char6"/>
          <w:rFonts w:ascii="Times New Roman" w:hAnsi="Times New Roman"/>
          <w:i/>
          <w:sz w:val="24"/>
          <w:szCs w:val="24"/>
          <w:position w:val="-1"/>
        </w:rPr>
        <w:footnoteReference w:id="10"/>
      </w:r>
      <w:r>
        <w:rPr>
          <w:rFonts w:ascii="Times New Roman" w:hAnsi="Times New Roman"/>
          <w:i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position w:val="-1"/>
        </w:rPr>
      </w:pPr>
      <w:r>
        <w:rPr>
          <w:rFonts w:ascii="Times New Roman" w:hAnsi="Times New Roman" w:eastAsia="Times New Roman"/>
          <w:sz w:val="24"/>
          <w:szCs w:val="24"/>
          <w:position w:val="-1"/>
        </w:rPr>
        <w:t>5.13.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  <w:r>
        <w:br w:type="page"/>
      </w:r>
    </w:p>
    <w:p>
      <w:pPr>
        <w:pStyle w:val="para2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Административному регламенту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предоставления Администрацией 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услуги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«Выдача разрешений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использование земель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или земельных участков,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 предоставления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земельных участков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сервитута, публичного сервитута»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заявления</w:t>
      </w:r>
    </w:p>
    <w:p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Главе администрации </w:t>
      </w:r>
      <w:r>
        <w:rPr>
          <w:rFonts w:ascii="Times New Roman" w:hAnsi="Times New Roman"/>
          <w:i/>
          <w:sz w:val="24"/>
          <w:szCs w:val="24"/>
        </w:rPr>
        <w:t>… … (наименование муниципального образования)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от 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(Ф.И.О. (при наличии) физического лица, либо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наименование юридического лица, либо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Ф.И.О. (при наличии) представителя заявителя)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(место жительства физического лица,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либо место нахождения юридического лица, организационно-правовая форма юридического лица)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_______________________________________,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(реквизиты документа, удостоверяющего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личность физического лица, либо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сведения о государственной регистрации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заявителя в ЕГРЮЛ)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действующего на основании________________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(реквизиты документа,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подтверждающего полномочия представителя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заявителя (в случае, если от имени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заявителя выступает его представитель)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________________________________________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(почтовый адрес, адрес электронной почты,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номер телефона заявителя либо</w:t>
      </w:r>
    </w:p>
    <w:p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представителя заявителя)</w:t>
      </w:r>
    </w:p>
    <w:p>
      <w:pPr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/>
      <w:bookmarkStart w:id="10" w:name="Par403"/>
      <w:bookmarkEnd w:id="10"/>
      <w:r/>
      <w:r>
        <w:rPr>
          <w:rFonts w:ascii="Times New Roman" w:hAnsi="Times New Roman"/>
          <w:b/>
          <w:sz w:val="24"/>
          <w:szCs w:val="24"/>
        </w:rPr>
        <w:t>ЗАЯВЛЕНИЕ</w:t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Вас выдать разрешение на использование земель  (земельного участка) без предоставления земельного участка и установления сервитута, публичного сервитута с кадастровым номером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(указывается в случае, если планируется использование всего земельного участка или его части)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Предполагаемая цель использования земель или земельного участка в соответствии с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Земельного кодекса Российской Федерации: _____________________________________________________________________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использования земель или земельного участка (в пределах сроков, установленных </w:t>
      </w:r>
      <w:hyperlink r:id="rId12" w:history="1">
        <w:r>
          <w:rPr>
            <w:rFonts w:ascii="Times New Roman" w:hAnsi="Times New Roman"/>
            <w:sz w:val="24"/>
            <w:szCs w:val="24"/>
          </w:rPr>
          <w:t>пунктом 1 статьи 39.34</w:t>
        </w:r>
      </w:hyperlink>
      <w:r>
        <w:rPr>
          <w:rFonts w:ascii="Times New Roman" w:hAnsi="Times New Roman"/>
          <w:sz w:val="24"/>
          <w:szCs w:val="24"/>
        </w:rPr>
        <w:t xml:space="preserve"> Земельного кодекса Российской Федерации) _____________________________________________________________________.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 и (или) информация, необходимые для получения муниципальной услуги, прилагаются: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1)_______________________________;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2)_______________________________;</w:t>
      </w:r>
    </w:p>
    <w:p>
      <w:pPr>
        <w:ind w:firstLine="70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_______________________________,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необходимости__________________________________________________________________.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line="240" w:lineRule="auto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                                                                     Подпись заявителя</w:t>
      </w:r>
      <w:r/>
      <w:bookmarkStart w:id="11" w:name="_GoBack"/>
      <w:bookmarkEnd w:id="11"/>
      <w:r/>
      <w:r>
        <w:rPr>
          <w:rFonts w:ascii="Courier New" w:hAnsi="Courier New" w:cs="Courier New"/>
          <w:sz w:val="24"/>
          <w:szCs w:val="24"/>
        </w:rPr>
        <w:t xml:space="preserve"> ______________________</w:t>
      </w:r>
      <w:r>
        <w:rPr>
          <w:rFonts w:ascii="Courier New" w:hAnsi="Courier New" w:cs="Courier New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17"/>
      <w:footerReference w:type="default" r:id="rId18"/>
      <w:footerReference w:type="first" r:id="rId19"/>
      <w:type w:val="nextPage"/>
      <w:pgSz w:h="16838" w:w="11906"/>
      <w:pgMar w:left="1474" w:top="794" w:right="737" w:bottom="907" w:header="0" w:footer="0"/>
      <w:paperSrc w:first="0" w:other="0" a="0" b="0"/>
      <w:pgNumType w:fmt="decimal"/>
      <w:titlePg/>
      <w:tmGutter w:val="3"/>
      <w:mirrorMargins w:val="0"/>
      <w:tmSection w:h="-2">
        <w:tmHeader w:id="0" w:h="0" edge="0" text="0">
          <w:shd w:val="none"/>
        </w:tmHeader>
        <w:tmFooter w:id="0" w:h="0" edge="0" text="0">
          <w:shd w:val="none"/>
        </w:tmFooter>
        <w:tmFooter w:id="2" w:h="0" edge="0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Calibri Light">
    <w:panose1 w:val="020F03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9"/>
      <w:spacing/>
      <w:jc w:val="center"/>
    </w:pPr>
    <w:r>
      <w:fldChar w:fldCharType="begin"/>
      <w:instrText xml:space="preserve"> PAGE </w:instrText>
      <w:fldChar w:fldCharType="separate"/>
      <w:t>21</w:t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9"/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id="9">
    <w:p>
      <w:pPr>
        <w:pStyle w:val="para5"/>
        <w:spacing/>
        <w:jc w:val="both"/>
        <w:rPr>
          <w:rFonts w:ascii="Times New Roman" w:hAnsi="Times New Roman"/>
        </w:rPr>
      </w:pPr>
      <w:r>
        <w:rPr>
          <w:rStyle w:val="char6"/>
        </w:rPr>
      </w:r>
      <w:r>
        <w:rPr>
          <w:rStyle w:val="char6"/>
        </w:rPr>
        <w:footnoteRef/>
      </w:r>
      <w:r>
        <w:t xml:space="preserve"> </w:t>
      </w:r>
      <w:r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Административного р</w:t>
      </w:r>
      <w:r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</w:r>
    </w:p>
    <w:p>
      <w:pPr>
        <w:pStyle w:val="para5"/>
        <w:spacing/>
        <w:jc w:val="both"/>
      </w:pPr>
      <w:r/>
    </w:p>
  </w:footnote>
  <w:footnote w:id="10">
    <w:p>
      <w:pPr>
        <w:pStyle w:val="para5"/>
      </w:pPr>
      <w:r>
        <w:rPr>
          <w:rStyle w:val="char6"/>
        </w:rPr>
      </w:r>
      <w:r>
        <w:rPr>
          <w:rStyle w:val="char6"/>
        </w:rPr>
        <w:footnoteRef/>
      </w:r>
      <w:r>
        <w:t xml:space="preserve"> </w:t>
      </w:r>
      <w:r>
        <w:rPr>
          <w:rFonts w:ascii="Times New Roman" w:hAnsi="Times New Roman"/>
        </w:rPr>
        <w:t>Пункт 5.12 для поселения.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8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8"/>
        <w:szCs w:val="28"/>
        <w:u w:color="auto" w:val="none"/>
        <w:position w:val="0"/>
      </w:rPr>
    </w:lvl>
    <w:lvl w:ilvl="1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2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3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4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5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6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7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  <w:lvl w:ilvl="8">
      <w:start w:val="1"/>
      <w:numFmt w:val="decimal"/>
      <w:suff w:val="tab"/>
      <w:lvlText w:val="%1)"/>
      <w:lvlJc w:val="left"/>
      <w:pPr>
        <w:ind w:left="0" w:hanging="0"/>
      </w:pPr>
      <w:rPr>
        <w:rFonts w:ascii="Times New Roman" w:hAnsi="Times New Roman" w:cs="Times New Roman"/>
        <w:b w:val="0"/>
        <w:smallCaps w:val="0"/>
        <w:color w:val="000000"/>
        <w:spacing w:val="0"/>
        <w:w w:val="100"/>
        <w:sz w:val="26"/>
        <w:szCs w:val="26"/>
        <w:u w:color="auto" w:val="none"/>
        <w:position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4097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6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18"/>
      <w:tmLastPosIdx w:val="18"/>
    </w:tmLastPosCaret>
    <w:tmLastPosAnchor>
      <w:tmLastPosPgfIdx w:val="0"/>
      <w:tmLastPosIdx w:val="0"/>
    </w:tmLastPosAnchor>
    <w:tmLastPosTblRect w:left="0" w:top="0" w:right="0" w:bottom="0"/>
  </w:tmLastPos>
  <w:tmAppRevision w:date="1620024772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2" w:customStyle="1">
    <w:name w:val="ConsPlusNormal"/>
    <w:qFormat/>
    <w:pPr>
      <w:spacing w:after="0" w:line="240" w:lineRule="auto"/>
      <w:widowControl w:val="0"/>
    </w:pPr>
    <w:rPr>
      <w:rFonts w:ascii="Calibri" w:hAnsi="Calibri" w:eastAsia="Calibri" w:cs="Calibri"/>
      <w:sz w:val="22"/>
      <w:szCs w:val="22"/>
      <w:lang w:val="ru-ru" w:eastAsia="zh-cn" w:bidi="ar-sa"/>
    </w:rPr>
  </w:style>
  <w:style w:type="paragraph" w:styleId="para3" w:customStyle="1">
    <w:name w:val="ConsPlusTitle"/>
    <w:qFormat/>
    <w:pPr>
      <w:spacing w:after="0" w:line="240" w:lineRule="auto"/>
      <w:widowControl w:val="0"/>
    </w:pPr>
    <w:rPr>
      <w:rFonts w:ascii="Calibri" w:hAnsi="Calibri" w:eastAsia="Calibri" w:cs="Calibri"/>
      <w:b/>
      <w:sz w:val="22"/>
      <w:szCs w:val="22"/>
      <w:lang w:val="ru-ru" w:eastAsia="zh-cn" w:bidi="ar-sa"/>
    </w:rPr>
  </w:style>
  <w:style w:type="paragraph" w:styleId="para4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5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6" w:customStyle="1">
    <w:name w:val="ConsPlusNormal Знак"/>
    <w:qFormat/>
    <w:pPr>
      <w:spacing w:after="0" w:line="240" w:lineRule="auto"/>
      <w:widowControl w:val="0"/>
    </w:pPr>
    <w:rPr>
      <w:rFonts w:ascii="Calibri" w:hAnsi="Calibri" w:eastAsia="SimSun" w:cs="Calibri"/>
      <w:sz w:val="22"/>
      <w:szCs w:val="24"/>
      <w:lang w:val="ru-ru" w:eastAsia="zh-cn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8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9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0" w:customStyle="1">
    <w:name w:val="Style1"/>
    <w:qFormat/>
    <w:basedOn w:val="para0"/>
    <w:pPr>
      <w:spacing w:after="0" w:line="319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Arial" w:hAnsi="Arial" w:eastAsia="Calibri" w:cs="Arial"/>
      <w:b/>
      <w:bCs/>
      <w:kern w:val="1"/>
      <w:sz w:val="26"/>
      <w:szCs w:val="26"/>
    </w:rPr>
  </w:style>
  <w:style w:type="character" w:styleId="char2" w:customStyle="1">
    <w:name w:val="Основной текст Знак"/>
    <w:basedOn w:val="char0"/>
    <w:rPr>
      <w:rFonts w:ascii="Times New Roman" w:hAnsi="Times New Roman" w:eastAsia="Calibri" w:cs="Times New Roman"/>
      <w:kern w:val="1"/>
      <w:sz w:val="24"/>
      <w:szCs w:val="24"/>
    </w:rPr>
  </w:style>
  <w:style w:type="character" w:styleId="char3" w:customStyle="1">
    <w:name w:val="Интернет-ссылка"/>
    <w:rPr>
      <w:color w:val="0000ff"/>
      <w:u w:color="auto" w:val="single"/>
    </w:rPr>
  </w:style>
  <w:style w:type="character" w:styleId="char4">
    <w:name w:val="Hyperlink"/>
    <w:basedOn w:val="char0"/>
    <w:rPr>
      <w:color w:val="0563c1"/>
      <w:u w:color="auto" w:val="single"/>
    </w:rPr>
  </w:style>
  <w:style w:type="character" w:styleId="char5" w:customStyle="1">
    <w:name w:val="Текст сноски Знак"/>
    <w:basedOn w:val="char0"/>
    <w:rPr>
      <w:rFonts w:ascii="Calibri" w:hAnsi="Calibri" w:eastAsia="Calibri" w:cs="Times New Roman"/>
      <w:sz w:val="20"/>
      <w:szCs w:val="20"/>
    </w:rPr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ConsPlusNormal Знак Знак"/>
    <w:rPr>
      <w:rFonts w:ascii="Calibri" w:hAnsi="Calibri" w:eastAsia="SimSun" w:cs="Calibri"/>
      <w:szCs w:val="24"/>
    </w:rPr>
  </w:style>
  <w:style w:type="character" w:styleId="char8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character" w:styleId="char9" w:customStyle="1">
    <w:name w:val="Верхний колонтитул Знак"/>
    <w:basedOn w:val="char0"/>
  </w:style>
  <w:style w:type="character" w:styleId="char10" w:customStyle="1">
    <w:name w:val="Нижний колонтитул Знак"/>
    <w:basedOn w:val="char0"/>
  </w:style>
  <w:style w:type="character" w:styleId="char11" w:customStyle="1">
    <w:name w:val="Основной текст + Курсив1"/>
    <w:rPr>
      <w:rFonts w:ascii="Times New Roman" w:hAnsi="Times New Roman" w:cs="Times New Roman"/>
      <w:i/>
      <w:iCs/>
      <w:sz w:val="26"/>
      <w:szCs w:val="26"/>
      <w:u w:color="auto" w:val="none"/>
      <w:lang w:bidi="ar-sa"/>
    </w:rPr>
  </w:style>
  <w:style w:type="character" w:styleId="char12" w:customStyle="1">
    <w:name w:val="Основной текст (6)"/>
    <w:basedOn w:val="char0"/>
    <w:rPr>
      <w:b/>
      <w:bCs/>
      <w:lang w:bidi="ar-sa"/>
    </w:rPr>
  </w:style>
  <w:style w:type="character" w:styleId="char13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2" w:customStyle="1">
    <w:name w:val="ConsPlusNormal"/>
    <w:qFormat/>
    <w:pPr>
      <w:spacing w:after="0" w:line="240" w:lineRule="auto"/>
      <w:widowControl w:val="0"/>
    </w:pPr>
    <w:rPr>
      <w:rFonts w:ascii="Calibri" w:hAnsi="Calibri" w:eastAsia="Calibri" w:cs="Calibri"/>
      <w:sz w:val="22"/>
      <w:szCs w:val="22"/>
      <w:lang w:val="ru-ru" w:eastAsia="zh-cn" w:bidi="ar-sa"/>
    </w:rPr>
  </w:style>
  <w:style w:type="paragraph" w:styleId="para3" w:customStyle="1">
    <w:name w:val="ConsPlusTitle"/>
    <w:qFormat/>
    <w:pPr>
      <w:spacing w:after="0" w:line="240" w:lineRule="auto"/>
      <w:widowControl w:val="0"/>
    </w:pPr>
    <w:rPr>
      <w:rFonts w:ascii="Calibri" w:hAnsi="Calibri" w:eastAsia="Calibri" w:cs="Calibri"/>
      <w:b/>
      <w:sz w:val="22"/>
      <w:szCs w:val="22"/>
      <w:lang w:val="ru-ru" w:eastAsia="zh-cn" w:bidi="ar-sa"/>
    </w:rPr>
  </w:style>
  <w:style w:type="paragraph" w:styleId="para4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5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6" w:customStyle="1">
    <w:name w:val="ConsPlusNormal Знак"/>
    <w:qFormat/>
    <w:pPr>
      <w:spacing w:after="0" w:line="240" w:lineRule="auto"/>
      <w:widowControl w:val="0"/>
    </w:pPr>
    <w:rPr>
      <w:rFonts w:ascii="Calibri" w:hAnsi="Calibri" w:eastAsia="SimSun" w:cs="Calibri"/>
      <w:sz w:val="22"/>
      <w:szCs w:val="24"/>
      <w:lang w:val="ru-ru" w:eastAsia="zh-cn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8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9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0" w:customStyle="1">
    <w:name w:val="Style1"/>
    <w:qFormat/>
    <w:basedOn w:val="para0"/>
    <w:pPr>
      <w:spacing w:after="0" w:line="319" w:lineRule="exact"/>
      <w:jc w:val="center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Arial" w:hAnsi="Arial" w:eastAsia="Calibri" w:cs="Arial"/>
      <w:b/>
      <w:bCs/>
      <w:kern w:val="1"/>
      <w:sz w:val="26"/>
      <w:szCs w:val="26"/>
    </w:rPr>
  </w:style>
  <w:style w:type="character" w:styleId="char2" w:customStyle="1">
    <w:name w:val="Основной текст Знак"/>
    <w:basedOn w:val="char0"/>
    <w:rPr>
      <w:rFonts w:ascii="Times New Roman" w:hAnsi="Times New Roman" w:eastAsia="Calibri" w:cs="Times New Roman"/>
      <w:kern w:val="1"/>
      <w:sz w:val="24"/>
      <w:szCs w:val="24"/>
    </w:rPr>
  </w:style>
  <w:style w:type="character" w:styleId="char3" w:customStyle="1">
    <w:name w:val="Интернет-ссылка"/>
    <w:rPr>
      <w:color w:val="0000ff"/>
      <w:u w:color="auto" w:val="single"/>
    </w:rPr>
  </w:style>
  <w:style w:type="character" w:styleId="char4">
    <w:name w:val="Hyperlink"/>
    <w:basedOn w:val="char0"/>
    <w:rPr>
      <w:color w:val="0563c1"/>
      <w:u w:color="auto" w:val="single"/>
    </w:rPr>
  </w:style>
  <w:style w:type="character" w:styleId="char5" w:customStyle="1">
    <w:name w:val="Текст сноски Знак"/>
    <w:basedOn w:val="char0"/>
    <w:rPr>
      <w:rFonts w:ascii="Calibri" w:hAnsi="Calibri" w:eastAsia="Calibri" w:cs="Times New Roman"/>
      <w:sz w:val="20"/>
      <w:szCs w:val="20"/>
    </w:rPr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ConsPlusNormal Знак Знак"/>
    <w:rPr>
      <w:rFonts w:ascii="Calibri" w:hAnsi="Calibri" w:eastAsia="SimSun" w:cs="Calibri"/>
      <w:szCs w:val="24"/>
    </w:rPr>
  </w:style>
  <w:style w:type="character" w:styleId="char8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character" w:styleId="char9" w:customStyle="1">
    <w:name w:val="Верхний колонтитул Знак"/>
    <w:basedOn w:val="char0"/>
  </w:style>
  <w:style w:type="character" w:styleId="char10" w:customStyle="1">
    <w:name w:val="Нижний колонтитул Знак"/>
    <w:basedOn w:val="char0"/>
  </w:style>
  <w:style w:type="character" w:styleId="char11" w:customStyle="1">
    <w:name w:val="Основной текст + Курсив1"/>
    <w:rPr>
      <w:rFonts w:ascii="Times New Roman" w:hAnsi="Times New Roman" w:cs="Times New Roman"/>
      <w:i/>
      <w:iCs/>
      <w:sz w:val="26"/>
      <w:szCs w:val="26"/>
      <w:u w:color="auto" w:val="none"/>
      <w:lang w:bidi="ar-sa"/>
    </w:rPr>
  </w:style>
  <w:style w:type="character" w:styleId="char12" w:customStyle="1">
    <w:name w:val="Основной текст (6)"/>
    <w:basedOn w:val="char0"/>
    <w:rPr>
      <w:b/>
      <w:bCs/>
      <w:lang w:bidi="ar-sa"/>
    </w:rPr>
  </w:style>
  <w:style w:type="character" w:styleId="char13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http://www.gosuslugi.ru" TargetMode="External"/><Relationship Id="rId1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2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13" Type="http://schemas.openxmlformats.org/officeDocument/2006/relationships/hyperlink" Target="consultantplus://offline/ref=6FD0FD59042861BC80847A8EBF01D22F550A667F4D93BBAB9C084E69C7BA2CD362790E6CA1D5E4280E8AF88E35LFm8L" TargetMode="External"/><Relationship Id="rId14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15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16" Type="http://schemas.openxmlformats.org/officeDocument/2006/relationships/footnotes" Target="footnotes.xm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/>
  <cp:revision>36</cp:revision>
  <cp:lastPrinted>2021-03-12T06:00:00Z</cp:lastPrinted>
  <dcterms:created xsi:type="dcterms:W3CDTF">2021-03-12T06:01:00Z</dcterms:created>
  <dcterms:modified xsi:type="dcterms:W3CDTF">2021-05-03T06:52:52Z</dcterms:modified>
</cp:coreProperties>
</file>